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630DF" w14:textId="41F949C9" w:rsidR="00776F26" w:rsidRDefault="00776F26" w:rsidP="00481AD0">
      <w:pPr>
        <w:widowControl w:val="0"/>
        <w:autoSpaceDE w:val="0"/>
        <w:autoSpaceDN w:val="0"/>
        <w:adjustRightInd w:val="0"/>
        <w:spacing w:after="0" w:line="280" w:lineRule="exact"/>
        <w:jc w:val="center"/>
        <w:rPr>
          <w:rFonts w:ascii="Times New Roman" w:hAnsi="Times New Roman" w:cs="Times New Roman"/>
          <w:b/>
          <w:bCs/>
          <w:sz w:val="30"/>
          <w:szCs w:val="30"/>
        </w:rPr>
      </w:pPr>
      <w:bookmarkStart w:id="0" w:name="_GoBack"/>
      <w:bookmarkEnd w:id="0"/>
      <w:r w:rsidRPr="00E52124">
        <w:rPr>
          <w:rFonts w:ascii="Times New Roman" w:hAnsi="Times New Roman" w:cs="Times New Roman"/>
          <w:b/>
          <w:bCs/>
          <w:sz w:val="30"/>
          <w:szCs w:val="30"/>
        </w:rPr>
        <w:t>О нанесении</w:t>
      </w:r>
      <w:r w:rsidR="003C3E60">
        <w:rPr>
          <w:rFonts w:ascii="Times New Roman" w:hAnsi="Times New Roman" w:cs="Times New Roman"/>
          <w:b/>
          <w:bCs/>
          <w:sz w:val="30"/>
          <w:szCs w:val="30"/>
        </w:rPr>
        <w:t xml:space="preserve"> знака защиты при маркировке товаров с использованием </w:t>
      </w:r>
      <w:r w:rsidRPr="00E52124">
        <w:rPr>
          <w:rFonts w:ascii="Times New Roman" w:hAnsi="Times New Roman" w:cs="Times New Roman"/>
          <w:b/>
          <w:bCs/>
          <w:sz w:val="30"/>
          <w:szCs w:val="30"/>
        </w:rPr>
        <w:t>незащищенного материального носителя</w:t>
      </w:r>
    </w:p>
    <w:p w14:paraId="7F4DBC91" w14:textId="77777777" w:rsidR="00776F26" w:rsidRDefault="00776F26" w:rsidP="00776F26">
      <w:pPr>
        <w:widowControl w:val="0"/>
        <w:autoSpaceDE w:val="0"/>
        <w:autoSpaceDN w:val="0"/>
        <w:adjustRightInd w:val="0"/>
        <w:spacing w:after="0" w:line="280" w:lineRule="exact"/>
        <w:jc w:val="center"/>
        <w:rPr>
          <w:rFonts w:ascii="Times New Roman" w:hAnsi="Times New Roman" w:cs="Times New Roman"/>
          <w:b/>
          <w:bCs/>
          <w:sz w:val="30"/>
          <w:szCs w:val="30"/>
        </w:rPr>
      </w:pPr>
    </w:p>
    <w:p w14:paraId="3DE611AC" w14:textId="7EF66393" w:rsidR="00645416" w:rsidRDefault="00A6445E" w:rsidP="00776F2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Министерство по налогам и сборам</w:t>
      </w:r>
      <w:r w:rsidR="00645416">
        <w:rPr>
          <w:rFonts w:ascii="Times New Roman" w:hAnsi="Times New Roman" w:cs="Times New Roman"/>
          <w:sz w:val="30"/>
          <w:szCs w:val="30"/>
        </w:rPr>
        <w:t xml:space="preserve"> в связи с поступающими обращения</w:t>
      </w:r>
      <w:r w:rsidR="00EF0EC6">
        <w:rPr>
          <w:rFonts w:ascii="Times New Roman" w:hAnsi="Times New Roman" w:cs="Times New Roman"/>
          <w:sz w:val="30"/>
          <w:szCs w:val="30"/>
        </w:rPr>
        <w:t>ми</w:t>
      </w:r>
      <w:r w:rsidR="00645416">
        <w:rPr>
          <w:rFonts w:ascii="Times New Roman" w:hAnsi="Times New Roman" w:cs="Times New Roman"/>
          <w:sz w:val="30"/>
          <w:szCs w:val="30"/>
        </w:rPr>
        <w:t xml:space="preserve"> о порядке </w:t>
      </w:r>
      <w:r w:rsidR="00EF0EC6">
        <w:rPr>
          <w:rFonts w:ascii="Times New Roman" w:hAnsi="Times New Roman" w:cs="Times New Roman"/>
          <w:sz w:val="30"/>
          <w:szCs w:val="30"/>
        </w:rPr>
        <w:t>маркировки</w:t>
      </w:r>
      <w:r w:rsidR="00645416">
        <w:rPr>
          <w:rFonts w:ascii="Times New Roman" w:hAnsi="Times New Roman" w:cs="Times New Roman"/>
          <w:sz w:val="30"/>
          <w:szCs w:val="30"/>
        </w:rPr>
        <w:t xml:space="preserve"> т</w:t>
      </w:r>
      <w:r w:rsidR="00EF0EC6">
        <w:rPr>
          <w:rFonts w:ascii="Times New Roman" w:hAnsi="Times New Roman" w:cs="Times New Roman"/>
          <w:sz w:val="30"/>
          <w:szCs w:val="30"/>
        </w:rPr>
        <w:t>о</w:t>
      </w:r>
      <w:r w:rsidR="00645416">
        <w:rPr>
          <w:rFonts w:ascii="Times New Roman" w:hAnsi="Times New Roman" w:cs="Times New Roman"/>
          <w:sz w:val="30"/>
          <w:szCs w:val="30"/>
        </w:rPr>
        <w:t>варо</w:t>
      </w:r>
      <w:r w:rsidR="00EF0EC6">
        <w:rPr>
          <w:rFonts w:ascii="Times New Roman" w:hAnsi="Times New Roman" w:cs="Times New Roman"/>
          <w:sz w:val="30"/>
          <w:szCs w:val="30"/>
        </w:rPr>
        <w:t>в</w:t>
      </w:r>
      <w:r w:rsidR="00645416">
        <w:rPr>
          <w:rFonts w:ascii="Times New Roman" w:hAnsi="Times New Roman" w:cs="Times New Roman"/>
          <w:sz w:val="30"/>
          <w:szCs w:val="30"/>
        </w:rPr>
        <w:t xml:space="preserve"> средствами иденти</w:t>
      </w:r>
      <w:r w:rsidR="00EF0EC6">
        <w:rPr>
          <w:rFonts w:ascii="Times New Roman" w:hAnsi="Times New Roman" w:cs="Times New Roman"/>
          <w:sz w:val="30"/>
          <w:szCs w:val="30"/>
        </w:rPr>
        <w:t>фикации</w:t>
      </w:r>
      <w:r w:rsidR="00645416">
        <w:rPr>
          <w:rFonts w:ascii="Times New Roman" w:hAnsi="Times New Roman" w:cs="Times New Roman"/>
          <w:sz w:val="30"/>
          <w:szCs w:val="30"/>
        </w:rPr>
        <w:t xml:space="preserve"> с использование</w:t>
      </w:r>
      <w:r w:rsidR="00EF0EC6">
        <w:rPr>
          <w:rFonts w:ascii="Times New Roman" w:hAnsi="Times New Roman" w:cs="Times New Roman"/>
          <w:sz w:val="30"/>
          <w:szCs w:val="30"/>
        </w:rPr>
        <w:t>м знака защиты</w:t>
      </w:r>
      <w:r w:rsidR="00645416">
        <w:rPr>
          <w:rFonts w:ascii="Times New Roman" w:hAnsi="Times New Roman" w:cs="Times New Roman"/>
          <w:sz w:val="30"/>
          <w:szCs w:val="30"/>
        </w:rPr>
        <w:t xml:space="preserve"> сообщает.</w:t>
      </w:r>
    </w:p>
    <w:p w14:paraId="402DB189" w14:textId="2BA20216" w:rsidR="00C65151" w:rsidRPr="00C65151" w:rsidRDefault="009F5E60" w:rsidP="00C65151">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соответствии с</w:t>
      </w:r>
      <w:r w:rsidR="007F48DD">
        <w:rPr>
          <w:rFonts w:ascii="Times New Roman" w:hAnsi="Times New Roman" w:cs="Times New Roman"/>
          <w:sz w:val="30"/>
          <w:szCs w:val="30"/>
        </w:rPr>
        <w:t xml:space="preserve"> частью первой</w:t>
      </w:r>
      <w:r>
        <w:rPr>
          <w:rFonts w:ascii="Times New Roman" w:hAnsi="Times New Roman" w:cs="Times New Roman"/>
          <w:sz w:val="30"/>
          <w:szCs w:val="30"/>
        </w:rPr>
        <w:t xml:space="preserve"> пункт</w:t>
      </w:r>
      <w:r w:rsidR="007F48DD">
        <w:rPr>
          <w:rFonts w:ascii="Times New Roman" w:hAnsi="Times New Roman" w:cs="Times New Roman"/>
          <w:sz w:val="30"/>
          <w:szCs w:val="30"/>
        </w:rPr>
        <w:t>а</w:t>
      </w:r>
      <w:r>
        <w:rPr>
          <w:rFonts w:ascii="Times New Roman" w:hAnsi="Times New Roman" w:cs="Times New Roman"/>
          <w:sz w:val="30"/>
          <w:szCs w:val="30"/>
        </w:rPr>
        <w:t xml:space="preserve"> 5 </w:t>
      </w:r>
      <w:r w:rsidR="007F48DD">
        <w:rPr>
          <w:rFonts w:ascii="Times New Roman" w:hAnsi="Times New Roman" w:cs="Times New Roman"/>
          <w:sz w:val="30"/>
          <w:szCs w:val="30"/>
        </w:rPr>
        <w:t xml:space="preserve">Положения о маркировке товаров средствами идентификации, утвержденного </w:t>
      </w:r>
      <w:r w:rsidR="007F48DD" w:rsidRPr="006B2210">
        <w:rPr>
          <w:rFonts w:ascii="Times New Roman" w:hAnsi="Times New Roman" w:cs="Times New Roman"/>
          <w:sz w:val="30"/>
          <w:szCs w:val="30"/>
        </w:rPr>
        <w:t>Указ</w:t>
      </w:r>
      <w:r w:rsidR="007F48DD">
        <w:rPr>
          <w:rFonts w:ascii="Times New Roman" w:hAnsi="Times New Roman" w:cs="Times New Roman"/>
          <w:sz w:val="30"/>
          <w:szCs w:val="30"/>
        </w:rPr>
        <w:t>ом</w:t>
      </w:r>
      <w:r w:rsidR="007F48DD" w:rsidRPr="006B2210">
        <w:rPr>
          <w:rFonts w:ascii="Times New Roman" w:hAnsi="Times New Roman" w:cs="Times New Roman"/>
          <w:sz w:val="30"/>
          <w:szCs w:val="30"/>
        </w:rPr>
        <w:t xml:space="preserve"> </w:t>
      </w:r>
      <w:r w:rsidR="007F48DD" w:rsidRPr="008E44CC">
        <w:rPr>
          <w:rFonts w:ascii="Times New Roman" w:hAnsi="Times New Roman" w:cs="Times New Roman"/>
          <w:sz w:val="30"/>
          <w:szCs w:val="30"/>
        </w:rPr>
        <w:t>Президента Республики Беларусь от 10.06.2011 № 243 ”О маркировке товаров“</w:t>
      </w:r>
      <w:r w:rsidR="007F48DD">
        <w:rPr>
          <w:rFonts w:ascii="Times New Roman" w:hAnsi="Times New Roman" w:cs="Times New Roman"/>
          <w:sz w:val="30"/>
          <w:szCs w:val="30"/>
        </w:rPr>
        <w:t xml:space="preserve"> </w:t>
      </w:r>
      <w:r w:rsidR="007F48DD">
        <w:rPr>
          <w:rFonts w:ascii="Times New Roman" w:hAnsi="Times New Roman" w:cs="Times New Roman"/>
          <w:sz w:val="30"/>
          <w:szCs w:val="30"/>
        </w:rPr>
        <w:br/>
        <w:t>(далее – Указ № 243), т</w:t>
      </w:r>
      <w:r w:rsidR="00C65151" w:rsidRPr="00C65151">
        <w:rPr>
          <w:rFonts w:ascii="Times New Roman" w:hAnsi="Times New Roman" w:cs="Times New Roman"/>
          <w:sz w:val="30"/>
          <w:szCs w:val="30"/>
        </w:rPr>
        <w:t>овары считаются маркированными, если на них или их упаковку в установленном Советом Министров Республики Беларусь или уполномоченным им органом порядке нанесены средства идентификации и достоверные сведения о таких товарах, нанесенных на них или их упаковку средствах идентификации содержатся в системе маркировки.</w:t>
      </w:r>
    </w:p>
    <w:p w14:paraId="6DCDCE6F" w14:textId="77777777" w:rsidR="008307C6" w:rsidRPr="002A1F36" w:rsidRDefault="008307C6" w:rsidP="008307C6">
      <w:pPr>
        <w:spacing w:after="0" w:line="240" w:lineRule="auto"/>
        <w:ind w:firstLine="709"/>
        <w:jc w:val="both"/>
        <w:rPr>
          <w:rFonts w:ascii="Times New Roman" w:hAnsi="Times New Roman" w:cs="Times New Roman"/>
          <w:sz w:val="30"/>
          <w:szCs w:val="30"/>
        </w:rPr>
      </w:pPr>
      <w:r w:rsidRPr="00E52124">
        <w:rPr>
          <w:rFonts w:ascii="Times New Roman" w:hAnsi="Times New Roman" w:cs="Times New Roman"/>
          <w:sz w:val="30"/>
          <w:szCs w:val="30"/>
        </w:rPr>
        <w:t xml:space="preserve">Порядок маркировки товаров определен Инструкцией о порядке маркировки товаров, утвержденной постановлением Министерства по налогам и сборам Республики Беларусь от 3 мая 2021 г. № 17 </w:t>
      </w:r>
      <w:r w:rsidRPr="00E52124">
        <w:rPr>
          <w:rFonts w:ascii="Times New Roman" w:hAnsi="Times New Roman" w:cs="Times New Roman"/>
          <w:sz w:val="30"/>
          <w:szCs w:val="30"/>
        </w:rPr>
        <w:br/>
      </w:r>
      <w:r>
        <w:rPr>
          <w:rFonts w:ascii="Times New Roman" w:hAnsi="Times New Roman" w:cs="Times New Roman"/>
          <w:sz w:val="30"/>
          <w:szCs w:val="30"/>
        </w:rPr>
        <w:t>”</w:t>
      </w:r>
      <w:r w:rsidRPr="00E52124">
        <w:rPr>
          <w:rFonts w:ascii="Times New Roman" w:hAnsi="Times New Roman" w:cs="Times New Roman"/>
          <w:sz w:val="30"/>
          <w:szCs w:val="30"/>
        </w:rPr>
        <w:t xml:space="preserve">О реализации Указа Президента Республики Беларусь от 10 июня </w:t>
      </w:r>
      <w:r w:rsidRPr="00E52124">
        <w:rPr>
          <w:rFonts w:ascii="Times New Roman" w:hAnsi="Times New Roman" w:cs="Times New Roman"/>
          <w:sz w:val="30"/>
          <w:szCs w:val="30"/>
        </w:rPr>
        <w:br/>
        <w:t>2011 г. № 243</w:t>
      </w:r>
      <w:r w:rsidRPr="002A1F36">
        <w:rPr>
          <w:rFonts w:ascii="Times New Roman" w:hAnsi="Times New Roman" w:cs="Times New Roman"/>
          <w:sz w:val="30"/>
          <w:szCs w:val="30"/>
        </w:rPr>
        <w:t>“ (далее – Инструкция о маркировке, постановление № 17).</w:t>
      </w:r>
    </w:p>
    <w:p w14:paraId="2361389E" w14:textId="781680C7" w:rsidR="00776F26" w:rsidRPr="00E52124" w:rsidRDefault="00CE272C"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2A1F36">
        <w:rPr>
          <w:rFonts w:ascii="Times New Roman" w:hAnsi="Times New Roman" w:cs="Times New Roman"/>
          <w:sz w:val="30"/>
          <w:szCs w:val="30"/>
        </w:rPr>
        <w:t>П</w:t>
      </w:r>
      <w:r w:rsidR="008307C6" w:rsidRPr="002A1F36">
        <w:rPr>
          <w:rFonts w:ascii="Times New Roman" w:hAnsi="Times New Roman" w:cs="Times New Roman"/>
          <w:sz w:val="30"/>
          <w:szCs w:val="30"/>
        </w:rPr>
        <w:t>одпунктом 5.3 пункта 5 Инструкции о маркировке</w:t>
      </w:r>
      <w:r w:rsidR="009F5E60">
        <w:rPr>
          <w:rFonts w:ascii="Times New Roman" w:hAnsi="Times New Roman" w:cs="Times New Roman"/>
          <w:sz w:val="30"/>
          <w:szCs w:val="30"/>
        </w:rPr>
        <w:t xml:space="preserve"> определено, что</w:t>
      </w:r>
      <w:r w:rsidR="008307C6" w:rsidRPr="002A1F36">
        <w:rPr>
          <w:rFonts w:ascii="Times New Roman" w:hAnsi="Times New Roman" w:cs="Times New Roman"/>
          <w:sz w:val="30"/>
          <w:szCs w:val="30"/>
        </w:rPr>
        <w:t xml:space="preserve"> </w:t>
      </w:r>
      <w:r w:rsidR="00776F26" w:rsidRPr="002A1F36">
        <w:rPr>
          <w:rFonts w:ascii="Times New Roman" w:hAnsi="Times New Roman" w:cs="Times New Roman"/>
          <w:sz w:val="30"/>
          <w:szCs w:val="30"/>
        </w:rPr>
        <w:t xml:space="preserve">знак защиты </w:t>
      </w:r>
      <w:r w:rsidR="002A1F36" w:rsidRPr="002A1F36">
        <w:rPr>
          <w:rFonts w:ascii="Times New Roman" w:hAnsi="Times New Roman" w:cs="Times New Roman"/>
          <w:b/>
          <w:bCs/>
          <w:sz w:val="30"/>
          <w:szCs w:val="30"/>
        </w:rPr>
        <w:t>наносится</w:t>
      </w:r>
      <w:r w:rsidR="00776F26" w:rsidRPr="002A1F36">
        <w:rPr>
          <w:rFonts w:ascii="Times New Roman" w:hAnsi="Times New Roman" w:cs="Times New Roman"/>
          <w:b/>
          <w:bCs/>
          <w:sz w:val="30"/>
          <w:szCs w:val="30"/>
        </w:rPr>
        <w:t xml:space="preserve"> на свободное место белого поля</w:t>
      </w:r>
      <w:r w:rsidR="00776F26" w:rsidRPr="002A1F36">
        <w:rPr>
          <w:rFonts w:ascii="Times New Roman" w:hAnsi="Times New Roman" w:cs="Times New Roman"/>
          <w:sz w:val="30"/>
          <w:szCs w:val="30"/>
        </w:rPr>
        <w:t xml:space="preserve"> </w:t>
      </w:r>
      <w:r w:rsidR="00776F26" w:rsidRPr="0052066C">
        <w:rPr>
          <w:rFonts w:ascii="Times New Roman" w:hAnsi="Times New Roman" w:cs="Times New Roman"/>
          <w:b/>
          <w:bCs/>
          <w:sz w:val="30"/>
          <w:szCs w:val="30"/>
        </w:rPr>
        <w:t>незащищенного материального носителя</w:t>
      </w:r>
      <w:r w:rsidR="00776F26" w:rsidRPr="002A1F36">
        <w:rPr>
          <w:rFonts w:ascii="Times New Roman" w:hAnsi="Times New Roman" w:cs="Times New Roman"/>
          <w:sz w:val="30"/>
          <w:szCs w:val="30"/>
        </w:rPr>
        <w:t xml:space="preserve"> и не долж</w:t>
      </w:r>
      <w:r w:rsidR="002A1F36" w:rsidRPr="002A1F36">
        <w:rPr>
          <w:rFonts w:ascii="Times New Roman" w:hAnsi="Times New Roman" w:cs="Times New Roman"/>
          <w:sz w:val="30"/>
          <w:szCs w:val="30"/>
        </w:rPr>
        <w:t>ен</w:t>
      </w:r>
      <w:r w:rsidR="00776F26" w:rsidRPr="002A1F36">
        <w:rPr>
          <w:rFonts w:ascii="Times New Roman" w:hAnsi="Times New Roman" w:cs="Times New Roman"/>
          <w:sz w:val="30"/>
          <w:szCs w:val="30"/>
        </w:rPr>
        <w:t xml:space="preserve"> препятствовать прочтению имеющейся на нем информации.</w:t>
      </w:r>
    </w:p>
    <w:p w14:paraId="63C5BB92" w14:textId="604C6F83" w:rsidR="00776F26" w:rsidRPr="00E52124" w:rsidRDefault="00776F26"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E52124">
        <w:rPr>
          <w:rFonts w:ascii="Times New Roman" w:hAnsi="Times New Roman" w:cs="Times New Roman"/>
          <w:sz w:val="30"/>
          <w:szCs w:val="30"/>
        </w:rPr>
        <w:t>Незащищенный материальный носитель и знак защиты наносятся на товар:</w:t>
      </w:r>
    </w:p>
    <w:p w14:paraId="33B9B664" w14:textId="250451C8" w:rsidR="00776F26" w:rsidRPr="00323047" w:rsidRDefault="00776F26"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323047">
        <w:rPr>
          <w:rFonts w:ascii="Times New Roman" w:hAnsi="Times New Roman" w:cs="Times New Roman"/>
          <w:sz w:val="30"/>
          <w:szCs w:val="30"/>
        </w:rPr>
        <w:t xml:space="preserve">в потребительской упаковке – путем нанесения знака защиты на незащищенный материальный носитель </w:t>
      </w:r>
      <w:r w:rsidR="005D3005" w:rsidRPr="00323047">
        <w:rPr>
          <w:rFonts w:ascii="Times New Roman" w:hAnsi="Times New Roman" w:cs="Times New Roman"/>
          <w:sz w:val="30"/>
          <w:szCs w:val="30"/>
        </w:rPr>
        <w:t xml:space="preserve">(рисунок </w:t>
      </w:r>
      <w:r w:rsidR="005D3005">
        <w:rPr>
          <w:rFonts w:ascii="Times New Roman" w:hAnsi="Times New Roman" w:cs="Times New Roman"/>
          <w:sz w:val="30"/>
          <w:szCs w:val="30"/>
        </w:rPr>
        <w:t>1</w:t>
      </w:r>
      <w:r w:rsidR="005D3005" w:rsidRPr="00323047">
        <w:rPr>
          <w:rFonts w:ascii="Times New Roman" w:hAnsi="Times New Roman" w:cs="Times New Roman"/>
          <w:sz w:val="30"/>
          <w:szCs w:val="30"/>
        </w:rPr>
        <w:t>)</w:t>
      </w:r>
      <w:r w:rsidR="005D3005">
        <w:rPr>
          <w:rFonts w:ascii="Times New Roman" w:hAnsi="Times New Roman" w:cs="Times New Roman"/>
          <w:sz w:val="30"/>
          <w:szCs w:val="30"/>
        </w:rPr>
        <w:t xml:space="preserve"> </w:t>
      </w:r>
      <w:r w:rsidRPr="00323047">
        <w:rPr>
          <w:rFonts w:ascii="Times New Roman" w:hAnsi="Times New Roman" w:cs="Times New Roman"/>
          <w:sz w:val="30"/>
          <w:szCs w:val="30"/>
        </w:rPr>
        <w:t xml:space="preserve">или на потребительскую упаковку </w:t>
      </w:r>
      <w:r w:rsidRPr="00323047">
        <w:rPr>
          <w:rFonts w:ascii="Times New Roman" w:hAnsi="Times New Roman" w:cs="Times New Roman"/>
          <w:b/>
          <w:bCs/>
          <w:sz w:val="30"/>
          <w:szCs w:val="30"/>
        </w:rPr>
        <w:t>с захватом незащищенного материального носителя</w:t>
      </w:r>
      <w:r w:rsidR="005D3005">
        <w:rPr>
          <w:rFonts w:ascii="Times New Roman" w:hAnsi="Times New Roman" w:cs="Times New Roman"/>
          <w:b/>
          <w:bCs/>
          <w:sz w:val="30"/>
          <w:szCs w:val="30"/>
        </w:rPr>
        <w:t xml:space="preserve"> </w:t>
      </w:r>
      <w:r w:rsidR="005D3005" w:rsidRPr="00C46365">
        <w:rPr>
          <w:rFonts w:ascii="Times New Roman" w:hAnsi="Times New Roman" w:cs="Times New Roman"/>
          <w:bCs/>
          <w:sz w:val="30"/>
          <w:szCs w:val="30"/>
        </w:rPr>
        <w:t>(рисунок 2)</w:t>
      </w:r>
      <w:r w:rsidRPr="00C46365">
        <w:rPr>
          <w:rFonts w:ascii="Times New Roman" w:hAnsi="Times New Roman" w:cs="Times New Roman"/>
          <w:sz w:val="30"/>
          <w:szCs w:val="30"/>
        </w:rPr>
        <w:t>;</w:t>
      </w:r>
    </w:p>
    <w:p w14:paraId="0B61CB11" w14:textId="04EBD92F" w:rsidR="00323047" w:rsidRDefault="00776F26"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E52124">
        <w:rPr>
          <w:rFonts w:ascii="Times New Roman" w:hAnsi="Times New Roman" w:cs="Times New Roman"/>
          <w:sz w:val="30"/>
          <w:szCs w:val="30"/>
        </w:rPr>
        <w:t>при отсутствии потребительской упаковки – путем нанесения знака защиты на незащищенный материальный носитель, нанесенный на товар в месте, не ухудшающем потребительских качеств товара, и обеспечивающий сохранность знака защиты до момента реализации товара потребителю</w:t>
      </w:r>
      <w:r w:rsidR="00323047">
        <w:rPr>
          <w:rFonts w:ascii="Times New Roman" w:hAnsi="Times New Roman" w:cs="Times New Roman"/>
          <w:sz w:val="30"/>
          <w:szCs w:val="30"/>
        </w:rPr>
        <w:t xml:space="preserve"> (рисунок</w:t>
      </w:r>
      <w:r w:rsidR="005D3005">
        <w:rPr>
          <w:rFonts w:ascii="Times New Roman" w:hAnsi="Times New Roman" w:cs="Times New Roman"/>
          <w:sz w:val="30"/>
          <w:szCs w:val="30"/>
        </w:rPr>
        <w:t xml:space="preserve"> 3,</w:t>
      </w:r>
      <w:r w:rsidR="00323047">
        <w:rPr>
          <w:rFonts w:ascii="Times New Roman" w:hAnsi="Times New Roman" w:cs="Times New Roman"/>
          <w:sz w:val="30"/>
          <w:szCs w:val="30"/>
        </w:rPr>
        <w:t xml:space="preserve"> </w:t>
      </w:r>
      <w:r w:rsidR="005D3005">
        <w:rPr>
          <w:rFonts w:ascii="Times New Roman" w:hAnsi="Times New Roman" w:cs="Times New Roman"/>
          <w:sz w:val="30"/>
          <w:szCs w:val="30"/>
        </w:rPr>
        <w:t>4</w:t>
      </w:r>
      <w:r w:rsidR="00323047">
        <w:rPr>
          <w:rFonts w:ascii="Times New Roman" w:hAnsi="Times New Roman" w:cs="Times New Roman"/>
          <w:sz w:val="30"/>
          <w:szCs w:val="30"/>
        </w:rPr>
        <w:t>).</w:t>
      </w:r>
    </w:p>
    <w:p w14:paraId="5F430D90" w14:textId="6FD45A6A" w:rsidR="004E4268" w:rsidRDefault="004E4268" w:rsidP="004E4268">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E52124">
        <w:rPr>
          <w:rFonts w:ascii="Times New Roman" w:hAnsi="Times New Roman" w:cs="Times New Roman"/>
          <w:sz w:val="30"/>
          <w:szCs w:val="30"/>
        </w:rPr>
        <w:t xml:space="preserve">Учитывая изложенное, при маркировке товара средством идентификации </w:t>
      </w:r>
      <w:r w:rsidR="002A1F36">
        <w:rPr>
          <w:rFonts w:ascii="Times New Roman" w:hAnsi="Times New Roman" w:cs="Times New Roman"/>
          <w:sz w:val="30"/>
          <w:szCs w:val="30"/>
        </w:rPr>
        <w:t xml:space="preserve">с использованием </w:t>
      </w:r>
      <w:r w:rsidRPr="00E52124">
        <w:rPr>
          <w:rFonts w:ascii="Times New Roman" w:hAnsi="Times New Roman" w:cs="Times New Roman"/>
          <w:sz w:val="30"/>
          <w:szCs w:val="30"/>
        </w:rPr>
        <w:t>знак</w:t>
      </w:r>
      <w:r w:rsidR="002A1F36">
        <w:rPr>
          <w:rFonts w:ascii="Times New Roman" w:hAnsi="Times New Roman" w:cs="Times New Roman"/>
          <w:sz w:val="30"/>
          <w:szCs w:val="30"/>
        </w:rPr>
        <w:t>а</w:t>
      </w:r>
      <w:r w:rsidRPr="00E52124">
        <w:rPr>
          <w:rFonts w:ascii="Times New Roman" w:hAnsi="Times New Roman" w:cs="Times New Roman"/>
          <w:sz w:val="30"/>
          <w:szCs w:val="30"/>
        </w:rPr>
        <w:t xml:space="preserve"> защиты,</w:t>
      </w:r>
      <w:r w:rsidR="002A1F36">
        <w:rPr>
          <w:rFonts w:ascii="Times New Roman" w:hAnsi="Times New Roman" w:cs="Times New Roman"/>
          <w:sz w:val="30"/>
          <w:szCs w:val="30"/>
        </w:rPr>
        <w:t xml:space="preserve"> такой знак защиты должен </w:t>
      </w:r>
      <w:r>
        <w:rPr>
          <w:rFonts w:ascii="Times New Roman" w:eastAsia="Calibri" w:hAnsi="Times New Roman" w:cs="Times New Roman"/>
          <w:bCs/>
          <w:sz w:val="30"/>
          <w:szCs w:val="30"/>
        </w:rPr>
        <w:t>наносит</w:t>
      </w:r>
      <w:r w:rsidR="005E5FFE">
        <w:rPr>
          <w:rFonts w:ascii="Times New Roman" w:eastAsia="Calibri" w:hAnsi="Times New Roman" w:cs="Times New Roman"/>
          <w:bCs/>
          <w:sz w:val="30"/>
          <w:szCs w:val="30"/>
        </w:rPr>
        <w:t>ь</w:t>
      </w:r>
      <w:r>
        <w:rPr>
          <w:rFonts w:ascii="Times New Roman" w:eastAsia="Calibri" w:hAnsi="Times New Roman" w:cs="Times New Roman"/>
          <w:bCs/>
          <w:sz w:val="30"/>
          <w:szCs w:val="30"/>
        </w:rPr>
        <w:t>ся таким образом</w:t>
      </w:r>
      <w:r w:rsidRPr="00E52124">
        <w:rPr>
          <w:rFonts w:ascii="Times New Roman" w:eastAsia="Calibri" w:hAnsi="Times New Roman" w:cs="Times New Roman"/>
          <w:bCs/>
          <w:sz w:val="30"/>
          <w:szCs w:val="30"/>
        </w:rPr>
        <w:t xml:space="preserve">, чтобы он </w:t>
      </w:r>
      <w:r w:rsidRPr="00E52124">
        <w:rPr>
          <w:rFonts w:ascii="Times New Roman" w:hAnsi="Times New Roman" w:cs="Times New Roman"/>
          <w:sz w:val="30"/>
          <w:szCs w:val="30"/>
        </w:rPr>
        <w:t>захват</w:t>
      </w:r>
      <w:r w:rsidR="00371E09">
        <w:rPr>
          <w:rFonts w:ascii="Times New Roman" w:hAnsi="Times New Roman" w:cs="Times New Roman"/>
          <w:sz w:val="30"/>
          <w:szCs w:val="30"/>
        </w:rPr>
        <w:t>ывал</w:t>
      </w:r>
      <w:r w:rsidRPr="00E52124">
        <w:rPr>
          <w:rFonts w:ascii="Times New Roman" w:hAnsi="Times New Roman" w:cs="Times New Roman"/>
          <w:sz w:val="30"/>
          <w:szCs w:val="30"/>
        </w:rPr>
        <w:t xml:space="preserve"> незащищенн</w:t>
      </w:r>
      <w:r w:rsidR="008F2B72">
        <w:rPr>
          <w:rFonts w:ascii="Times New Roman" w:hAnsi="Times New Roman" w:cs="Times New Roman"/>
          <w:sz w:val="30"/>
          <w:szCs w:val="30"/>
        </w:rPr>
        <w:t>ый</w:t>
      </w:r>
      <w:r w:rsidRPr="00E52124">
        <w:rPr>
          <w:rFonts w:ascii="Times New Roman" w:hAnsi="Times New Roman" w:cs="Times New Roman"/>
          <w:sz w:val="30"/>
          <w:szCs w:val="30"/>
        </w:rPr>
        <w:t xml:space="preserve"> материальн</w:t>
      </w:r>
      <w:r w:rsidR="008F2B72">
        <w:rPr>
          <w:rFonts w:ascii="Times New Roman" w:hAnsi="Times New Roman" w:cs="Times New Roman"/>
          <w:sz w:val="30"/>
          <w:szCs w:val="30"/>
        </w:rPr>
        <w:t>ый</w:t>
      </w:r>
      <w:r w:rsidRPr="00E52124">
        <w:rPr>
          <w:rFonts w:ascii="Times New Roman" w:hAnsi="Times New Roman" w:cs="Times New Roman"/>
          <w:sz w:val="30"/>
          <w:szCs w:val="30"/>
        </w:rPr>
        <w:t xml:space="preserve"> носител</w:t>
      </w:r>
      <w:r w:rsidR="008F2B72">
        <w:rPr>
          <w:rFonts w:ascii="Times New Roman" w:hAnsi="Times New Roman" w:cs="Times New Roman"/>
          <w:sz w:val="30"/>
          <w:szCs w:val="30"/>
        </w:rPr>
        <w:t>ь</w:t>
      </w:r>
      <w:r w:rsidRPr="00E52124">
        <w:rPr>
          <w:rFonts w:ascii="Times New Roman" w:hAnsi="Times New Roman" w:cs="Times New Roman"/>
          <w:sz w:val="30"/>
          <w:szCs w:val="30"/>
        </w:rPr>
        <w:t xml:space="preserve"> и </w:t>
      </w:r>
      <w:r w:rsidR="008F2B72">
        <w:rPr>
          <w:rFonts w:ascii="Times New Roman" w:hAnsi="Times New Roman" w:cs="Times New Roman"/>
          <w:sz w:val="30"/>
          <w:szCs w:val="30"/>
        </w:rPr>
        <w:t xml:space="preserve">не </w:t>
      </w:r>
      <w:r w:rsidRPr="00E52124">
        <w:rPr>
          <w:rFonts w:ascii="Times New Roman" w:hAnsi="Times New Roman" w:cs="Times New Roman"/>
          <w:sz w:val="30"/>
          <w:szCs w:val="30"/>
        </w:rPr>
        <w:t>препятствова</w:t>
      </w:r>
      <w:r w:rsidR="00371E09">
        <w:rPr>
          <w:rFonts w:ascii="Times New Roman" w:hAnsi="Times New Roman" w:cs="Times New Roman"/>
          <w:sz w:val="30"/>
          <w:szCs w:val="30"/>
        </w:rPr>
        <w:t>л</w:t>
      </w:r>
      <w:r w:rsidRPr="00E52124">
        <w:rPr>
          <w:rFonts w:ascii="Times New Roman" w:hAnsi="Times New Roman" w:cs="Times New Roman"/>
          <w:sz w:val="30"/>
          <w:szCs w:val="30"/>
        </w:rPr>
        <w:t xml:space="preserve"> прочтению имеющейся информации при сканировании средства идентификации.</w:t>
      </w:r>
    </w:p>
    <w:p w14:paraId="18D41F47" w14:textId="54A8C2B9" w:rsidR="00776F26" w:rsidRDefault="004E4268"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2A1F36">
        <w:rPr>
          <w:rFonts w:ascii="Times New Roman" w:hAnsi="Times New Roman" w:cs="Times New Roman"/>
          <w:sz w:val="30"/>
          <w:szCs w:val="30"/>
        </w:rPr>
        <w:t>Примеры правильного нанесения</w:t>
      </w:r>
      <w:r w:rsidR="002A1F36" w:rsidRPr="002A1F36">
        <w:rPr>
          <w:rFonts w:ascii="Times New Roman" w:hAnsi="Times New Roman" w:cs="Times New Roman"/>
          <w:sz w:val="30"/>
          <w:szCs w:val="30"/>
        </w:rPr>
        <w:t xml:space="preserve"> знака защиты </w:t>
      </w:r>
      <w:r w:rsidR="002A1F36" w:rsidRPr="00E52124">
        <w:rPr>
          <w:rFonts w:ascii="Times New Roman" w:hAnsi="Times New Roman" w:cs="Times New Roman"/>
          <w:sz w:val="30"/>
          <w:szCs w:val="30"/>
        </w:rPr>
        <w:t>на незащищенный материальный носитель</w:t>
      </w:r>
      <w:r w:rsidRPr="002A1F36">
        <w:rPr>
          <w:rFonts w:ascii="Times New Roman" w:hAnsi="Times New Roman" w:cs="Times New Roman"/>
          <w:sz w:val="30"/>
          <w:szCs w:val="30"/>
        </w:rPr>
        <w:t xml:space="preserve"> приведены на рисунках 1</w:t>
      </w:r>
      <w:r w:rsidR="008F5B34" w:rsidRPr="00073B32">
        <w:rPr>
          <w:rFonts w:ascii="Times New Roman" w:hAnsi="Times New Roman" w:cs="Times New Roman"/>
          <w:sz w:val="30"/>
          <w:szCs w:val="30"/>
        </w:rPr>
        <w:t xml:space="preserve"> – </w:t>
      </w:r>
      <w:r w:rsidR="00EA7701" w:rsidRPr="00073B32">
        <w:rPr>
          <w:rFonts w:ascii="Times New Roman" w:hAnsi="Times New Roman" w:cs="Times New Roman"/>
          <w:sz w:val="30"/>
          <w:szCs w:val="30"/>
        </w:rPr>
        <w:t>4</w:t>
      </w:r>
      <w:r w:rsidR="002A1F36">
        <w:rPr>
          <w:rFonts w:ascii="Times New Roman" w:hAnsi="Times New Roman" w:cs="Times New Roman"/>
          <w:sz w:val="30"/>
          <w:szCs w:val="3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079"/>
      </w:tblGrid>
      <w:tr w:rsidR="00776F26" w14:paraId="6B69C903" w14:textId="77777777" w:rsidTr="005D3005">
        <w:tc>
          <w:tcPr>
            <w:tcW w:w="4572" w:type="dxa"/>
          </w:tcPr>
          <w:p w14:paraId="1CC0A6DC" w14:textId="295BE903" w:rsidR="00776F26" w:rsidRDefault="005D3005" w:rsidP="00D06ECF">
            <w:pPr>
              <w:tabs>
                <w:tab w:val="left" w:pos="4536"/>
                <w:tab w:val="left" w:pos="5670"/>
                <w:tab w:val="left" w:pos="6804"/>
                <w:tab w:val="left" w:pos="7938"/>
              </w:tabs>
              <w:jc w:val="both"/>
              <w:rPr>
                <w:rFonts w:ascii="Times New Roman" w:hAnsi="Times New Roman" w:cs="Times New Roman"/>
                <w:sz w:val="30"/>
                <w:szCs w:val="30"/>
              </w:rPr>
            </w:pPr>
            <w:r>
              <w:rPr>
                <w:rFonts w:ascii="Times New Roman" w:hAnsi="Times New Roman" w:cs="Times New Roman"/>
                <w:noProof/>
                <w:sz w:val="30"/>
                <w:szCs w:val="30"/>
                <w:lang w:eastAsia="ru-RU"/>
              </w:rPr>
              <w:lastRenderedPageBreak/>
              <w:drawing>
                <wp:inline distT="0" distB="0" distL="0" distR="0" wp14:anchorId="31DF4B92" wp14:editId="5E62F8D4">
                  <wp:extent cx="2571750" cy="1682115"/>
                  <wp:effectExtent l="0" t="0" r="0" b="0"/>
                  <wp:docPr id="18248189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18912" name="Рисунок 1824818912"/>
                          <pic:cNvPicPr/>
                        </pic:nvPicPr>
                        <pic:blipFill>
                          <a:blip r:embed="rId7">
                            <a:extLst>
                              <a:ext uri="{28A0092B-C50C-407E-A947-70E740481C1C}">
                                <a14:useLocalDpi xmlns:a14="http://schemas.microsoft.com/office/drawing/2010/main" val="0"/>
                              </a:ext>
                            </a:extLst>
                          </a:blip>
                          <a:stretch>
                            <a:fillRect/>
                          </a:stretch>
                        </pic:blipFill>
                        <pic:spPr>
                          <a:xfrm>
                            <a:off x="0" y="0"/>
                            <a:ext cx="2580127" cy="1687594"/>
                          </a:xfrm>
                          <a:prstGeom prst="rect">
                            <a:avLst/>
                          </a:prstGeom>
                        </pic:spPr>
                      </pic:pic>
                    </a:graphicData>
                  </a:graphic>
                </wp:inline>
              </w:drawing>
            </w:r>
          </w:p>
          <w:p w14:paraId="25CE0503" w14:textId="77777777" w:rsidR="00776F26" w:rsidRDefault="00776F26" w:rsidP="00D06ECF">
            <w:pPr>
              <w:tabs>
                <w:tab w:val="left" w:pos="4536"/>
                <w:tab w:val="left" w:pos="5670"/>
                <w:tab w:val="left" w:pos="6804"/>
                <w:tab w:val="left" w:pos="7938"/>
              </w:tabs>
              <w:jc w:val="both"/>
              <w:rPr>
                <w:rFonts w:ascii="Times New Roman" w:hAnsi="Times New Roman" w:cs="Times New Roman"/>
                <w:sz w:val="30"/>
                <w:szCs w:val="30"/>
              </w:rPr>
            </w:pPr>
          </w:p>
        </w:tc>
        <w:tc>
          <w:tcPr>
            <w:tcW w:w="4913" w:type="dxa"/>
          </w:tcPr>
          <w:p w14:paraId="6BA31BAE" w14:textId="7BE71FC7" w:rsidR="00776F26" w:rsidRDefault="00C46365" w:rsidP="00D06ECF">
            <w:pPr>
              <w:tabs>
                <w:tab w:val="left" w:pos="4536"/>
                <w:tab w:val="left" w:pos="5670"/>
                <w:tab w:val="left" w:pos="6804"/>
                <w:tab w:val="left" w:pos="7938"/>
              </w:tabs>
              <w:jc w:val="center"/>
              <w:rPr>
                <w:rFonts w:ascii="Times New Roman" w:hAnsi="Times New Roman" w:cs="Times New Roman"/>
                <w:sz w:val="30"/>
                <w:szCs w:val="30"/>
              </w:rPr>
            </w:pPr>
            <w:r w:rsidRPr="00C46365">
              <w:rPr>
                <w:rFonts w:ascii="Times New Roman" w:hAnsi="Times New Roman" w:cs="Times New Roman"/>
                <w:noProof/>
                <w:sz w:val="30"/>
                <w:szCs w:val="30"/>
                <w:lang w:eastAsia="ru-RU"/>
              </w:rPr>
              <w:drawing>
                <wp:inline distT="0" distB="0" distL="0" distR="0" wp14:anchorId="6CBB1FAF" wp14:editId="0BC69391">
                  <wp:extent cx="1665027" cy="166285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rotWithShape="1">
                          <a:blip r:embed="rId8" cstate="print">
                            <a:extLst>
                              <a:ext uri="{28A0092B-C50C-407E-A947-70E740481C1C}">
                                <a14:useLocalDpi xmlns:a14="http://schemas.microsoft.com/office/drawing/2010/main" val="0"/>
                              </a:ext>
                            </a:extLst>
                          </a:blip>
                          <a:srcRect l="13435" t="20244" r="49397" b="5566"/>
                          <a:stretch/>
                        </pic:blipFill>
                        <pic:spPr bwMode="auto">
                          <a:xfrm>
                            <a:off x="0" y="0"/>
                            <a:ext cx="1669142" cy="1666960"/>
                          </a:xfrm>
                          <a:prstGeom prst="rect">
                            <a:avLst/>
                          </a:prstGeom>
                          <a:ln>
                            <a:noFill/>
                          </a:ln>
                          <a:extLst>
                            <a:ext uri="{53640926-AAD7-44D8-BBD7-CCE9431645EC}">
                              <a14:shadowObscured xmlns:a14="http://schemas.microsoft.com/office/drawing/2010/main"/>
                            </a:ext>
                          </a:extLst>
                        </pic:spPr>
                      </pic:pic>
                    </a:graphicData>
                  </a:graphic>
                </wp:inline>
              </w:drawing>
            </w:r>
          </w:p>
        </w:tc>
      </w:tr>
      <w:tr w:rsidR="00776F26" w14:paraId="5F7422CD" w14:textId="77777777" w:rsidTr="005D3005">
        <w:tc>
          <w:tcPr>
            <w:tcW w:w="4572" w:type="dxa"/>
          </w:tcPr>
          <w:p w14:paraId="54515A05" w14:textId="6C8B33C0" w:rsidR="00776F26" w:rsidRPr="002A1F36" w:rsidRDefault="004E4268" w:rsidP="005D3005">
            <w:pPr>
              <w:tabs>
                <w:tab w:val="left" w:pos="4536"/>
                <w:tab w:val="left" w:pos="5670"/>
                <w:tab w:val="left" w:pos="6804"/>
                <w:tab w:val="left" w:pos="7938"/>
              </w:tabs>
              <w:jc w:val="center"/>
              <w:rPr>
                <w:rFonts w:ascii="Times New Roman" w:hAnsi="Times New Roman" w:cs="Times New Roman"/>
                <w:sz w:val="30"/>
                <w:szCs w:val="30"/>
              </w:rPr>
            </w:pPr>
            <w:r w:rsidRPr="002A1F36">
              <w:rPr>
                <w:rFonts w:ascii="Times New Roman" w:hAnsi="Times New Roman" w:cs="Times New Roman"/>
                <w:sz w:val="30"/>
                <w:szCs w:val="30"/>
              </w:rPr>
              <w:t>Рис</w:t>
            </w:r>
            <w:r w:rsidR="002A1F36" w:rsidRPr="002A1F36">
              <w:rPr>
                <w:rFonts w:ascii="Times New Roman" w:hAnsi="Times New Roman" w:cs="Times New Roman"/>
                <w:sz w:val="30"/>
                <w:szCs w:val="30"/>
              </w:rPr>
              <w:t>унок</w:t>
            </w:r>
            <w:r w:rsidR="00776F26" w:rsidRPr="002A1F36">
              <w:rPr>
                <w:rFonts w:ascii="Times New Roman" w:hAnsi="Times New Roman" w:cs="Times New Roman"/>
                <w:sz w:val="30"/>
                <w:szCs w:val="30"/>
              </w:rPr>
              <w:t xml:space="preserve"> 1.</w:t>
            </w:r>
          </w:p>
        </w:tc>
        <w:tc>
          <w:tcPr>
            <w:tcW w:w="4913" w:type="dxa"/>
          </w:tcPr>
          <w:p w14:paraId="44A8415C" w14:textId="77777777" w:rsidR="00323047" w:rsidRDefault="004E4268" w:rsidP="005D3005">
            <w:pPr>
              <w:tabs>
                <w:tab w:val="left" w:pos="4536"/>
                <w:tab w:val="left" w:pos="5670"/>
                <w:tab w:val="left" w:pos="6804"/>
                <w:tab w:val="left" w:pos="7938"/>
              </w:tabs>
              <w:ind w:firstLine="356"/>
              <w:jc w:val="center"/>
              <w:rPr>
                <w:rFonts w:ascii="Times New Roman" w:hAnsi="Times New Roman" w:cs="Times New Roman"/>
                <w:noProof/>
                <w:sz w:val="30"/>
                <w:szCs w:val="30"/>
              </w:rPr>
            </w:pPr>
            <w:r w:rsidRPr="00C46365">
              <w:rPr>
                <w:rFonts w:ascii="Times New Roman" w:hAnsi="Times New Roman" w:cs="Times New Roman"/>
                <w:sz w:val="30"/>
                <w:szCs w:val="30"/>
              </w:rPr>
              <w:t>Рис</w:t>
            </w:r>
            <w:r w:rsidR="002A1F36" w:rsidRPr="00C46365">
              <w:rPr>
                <w:rFonts w:ascii="Times New Roman" w:hAnsi="Times New Roman" w:cs="Times New Roman"/>
                <w:sz w:val="30"/>
                <w:szCs w:val="30"/>
              </w:rPr>
              <w:t>унок</w:t>
            </w:r>
            <w:r w:rsidRPr="00C46365">
              <w:rPr>
                <w:rFonts w:ascii="Times New Roman" w:hAnsi="Times New Roman" w:cs="Times New Roman"/>
                <w:sz w:val="30"/>
                <w:szCs w:val="30"/>
              </w:rPr>
              <w:t xml:space="preserve"> </w:t>
            </w:r>
            <w:r w:rsidR="00776F26" w:rsidRPr="00C46365">
              <w:rPr>
                <w:rFonts w:ascii="Times New Roman" w:hAnsi="Times New Roman" w:cs="Times New Roman"/>
                <w:noProof/>
                <w:sz w:val="30"/>
                <w:szCs w:val="30"/>
              </w:rPr>
              <w:t>2.</w:t>
            </w:r>
          </w:p>
          <w:p w14:paraId="4FF75B3D" w14:textId="7A23A61B" w:rsidR="005D3005" w:rsidRPr="002A1F36" w:rsidRDefault="005D3005" w:rsidP="005D3005">
            <w:pPr>
              <w:tabs>
                <w:tab w:val="left" w:pos="4536"/>
                <w:tab w:val="left" w:pos="5670"/>
                <w:tab w:val="left" w:pos="6804"/>
                <w:tab w:val="left" w:pos="7938"/>
              </w:tabs>
              <w:ind w:firstLine="356"/>
              <w:jc w:val="both"/>
              <w:rPr>
                <w:rFonts w:ascii="Times New Roman" w:hAnsi="Times New Roman" w:cs="Times New Roman"/>
                <w:noProof/>
                <w:sz w:val="30"/>
                <w:szCs w:val="30"/>
              </w:rPr>
            </w:pPr>
          </w:p>
        </w:tc>
      </w:tr>
      <w:tr w:rsidR="005D3005" w14:paraId="0EEC835C" w14:textId="77777777" w:rsidTr="005D3005">
        <w:tc>
          <w:tcPr>
            <w:tcW w:w="4572" w:type="dxa"/>
          </w:tcPr>
          <w:p w14:paraId="3A5FB9BB" w14:textId="33E6BF1F" w:rsidR="005D3005" w:rsidRPr="002A1F36" w:rsidRDefault="005D3005" w:rsidP="00D06ECF">
            <w:pPr>
              <w:tabs>
                <w:tab w:val="left" w:pos="4536"/>
                <w:tab w:val="left" w:pos="5670"/>
                <w:tab w:val="left" w:pos="6804"/>
                <w:tab w:val="left" w:pos="7938"/>
              </w:tabs>
              <w:jc w:val="both"/>
              <w:rPr>
                <w:rFonts w:ascii="Times New Roman" w:hAnsi="Times New Roman" w:cs="Times New Roman"/>
                <w:sz w:val="30"/>
                <w:szCs w:val="30"/>
              </w:rPr>
            </w:pPr>
            <w:r>
              <w:rPr>
                <w:rFonts w:ascii="Times New Roman" w:hAnsi="Times New Roman" w:cs="Times New Roman"/>
                <w:noProof/>
                <w:sz w:val="30"/>
                <w:szCs w:val="30"/>
                <w:lang w:eastAsia="ru-RU"/>
              </w:rPr>
              <w:drawing>
                <wp:inline distT="0" distB="0" distL="0" distR="0" wp14:anchorId="363EE70C" wp14:editId="26328895">
                  <wp:extent cx="2895600" cy="1704899"/>
                  <wp:effectExtent l="0" t="0" r="0" b="0"/>
                  <wp:docPr id="1849230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3062" name="Рисунок 184923062"/>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928840" cy="1724470"/>
                          </a:xfrm>
                          <a:prstGeom prst="rect">
                            <a:avLst/>
                          </a:prstGeom>
                          <a:ln>
                            <a:noFill/>
                          </a:ln>
                          <a:extLst>
                            <a:ext uri="{53640926-AAD7-44D8-BBD7-CCE9431645EC}">
                              <a14:shadowObscured xmlns:a14="http://schemas.microsoft.com/office/drawing/2010/main"/>
                            </a:ext>
                          </a:extLst>
                        </pic:spPr>
                      </pic:pic>
                    </a:graphicData>
                  </a:graphic>
                </wp:inline>
              </w:drawing>
            </w:r>
          </w:p>
        </w:tc>
        <w:tc>
          <w:tcPr>
            <w:tcW w:w="4913" w:type="dxa"/>
          </w:tcPr>
          <w:p w14:paraId="05650138" w14:textId="603C5C34" w:rsidR="005D3005" w:rsidRPr="002A1F36" w:rsidRDefault="005D3005" w:rsidP="005D3005">
            <w:pPr>
              <w:tabs>
                <w:tab w:val="left" w:pos="4536"/>
                <w:tab w:val="left" w:pos="5670"/>
                <w:tab w:val="left" w:pos="6804"/>
                <w:tab w:val="left" w:pos="7938"/>
              </w:tabs>
              <w:ind w:firstLine="356"/>
              <w:jc w:val="both"/>
              <w:rPr>
                <w:rFonts w:ascii="Times New Roman" w:hAnsi="Times New Roman" w:cs="Times New Roman"/>
                <w:sz w:val="30"/>
                <w:szCs w:val="30"/>
              </w:rPr>
            </w:pPr>
            <w:r>
              <w:rPr>
                <w:rFonts w:ascii="Times New Roman" w:hAnsi="Times New Roman" w:cs="Times New Roman"/>
                <w:noProof/>
                <w:sz w:val="30"/>
                <w:szCs w:val="30"/>
                <w:lang w:eastAsia="ru-RU"/>
              </w:rPr>
              <w:drawing>
                <wp:inline distT="0" distB="0" distL="0" distR="0" wp14:anchorId="06AA31C7" wp14:editId="49090A45">
                  <wp:extent cx="3126981" cy="1671851"/>
                  <wp:effectExtent l="0" t="0" r="0" b="5080"/>
                  <wp:docPr id="8735229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22929" name="Рисунок 873522929"/>
                          <pic:cNvPicPr/>
                        </pic:nvPicPr>
                        <pic:blipFill rotWithShape="1">
                          <a:blip r:embed="rId10">
                            <a:extLst>
                              <a:ext uri="{28A0092B-C50C-407E-A947-70E740481C1C}">
                                <a14:useLocalDpi xmlns:a14="http://schemas.microsoft.com/office/drawing/2010/main" val="0"/>
                              </a:ext>
                            </a:extLst>
                          </a:blip>
                          <a:srcRect l="15738" t="36135" r="28807" b="47188"/>
                          <a:stretch/>
                        </pic:blipFill>
                        <pic:spPr bwMode="auto">
                          <a:xfrm>
                            <a:off x="0" y="0"/>
                            <a:ext cx="3130895" cy="1673944"/>
                          </a:xfrm>
                          <a:prstGeom prst="rect">
                            <a:avLst/>
                          </a:prstGeom>
                          <a:ln>
                            <a:noFill/>
                          </a:ln>
                          <a:extLst>
                            <a:ext uri="{53640926-AAD7-44D8-BBD7-CCE9431645EC}">
                              <a14:shadowObscured xmlns:a14="http://schemas.microsoft.com/office/drawing/2010/main"/>
                            </a:ext>
                          </a:extLst>
                        </pic:spPr>
                      </pic:pic>
                    </a:graphicData>
                  </a:graphic>
                </wp:inline>
              </w:drawing>
            </w:r>
          </w:p>
        </w:tc>
      </w:tr>
      <w:tr w:rsidR="005D3005" w14:paraId="4CBD8D13" w14:textId="77777777" w:rsidTr="005D3005">
        <w:tc>
          <w:tcPr>
            <w:tcW w:w="4572" w:type="dxa"/>
          </w:tcPr>
          <w:p w14:paraId="450879CC" w14:textId="77777777" w:rsidR="005D3005" w:rsidRDefault="005D3005" w:rsidP="005D3005">
            <w:pPr>
              <w:tabs>
                <w:tab w:val="left" w:pos="4536"/>
                <w:tab w:val="left" w:pos="5670"/>
                <w:tab w:val="left" w:pos="6804"/>
                <w:tab w:val="left" w:pos="7938"/>
              </w:tabs>
              <w:ind w:firstLine="356"/>
              <w:rPr>
                <w:rFonts w:ascii="Times New Roman" w:hAnsi="Times New Roman" w:cs="Times New Roman"/>
                <w:sz w:val="30"/>
                <w:szCs w:val="30"/>
              </w:rPr>
            </w:pPr>
          </w:p>
          <w:p w14:paraId="2ED5EF75" w14:textId="46444B45" w:rsidR="005D3005" w:rsidRDefault="005D3005" w:rsidP="005D3005">
            <w:pPr>
              <w:tabs>
                <w:tab w:val="left" w:pos="4536"/>
                <w:tab w:val="left" w:pos="5670"/>
                <w:tab w:val="left" w:pos="6804"/>
                <w:tab w:val="left" w:pos="7938"/>
              </w:tabs>
              <w:ind w:firstLine="356"/>
              <w:jc w:val="center"/>
              <w:rPr>
                <w:rFonts w:ascii="Times New Roman" w:hAnsi="Times New Roman" w:cs="Times New Roman"/>
                <w:sz w:val="30"/>
                <w:szCs w:val="30"/>
              </w:rPr>
            </w:pPr>
            <w:r>
              <w:rPr>
                <w:rFonts w:ascii="Times New Roman" w:hAnsi="Times New Roman" w:cs="Times New Roman"/>
                <w:sz w:val="30"/>
                <w:szCs w:val="30"/>
              </w:rPr>
              <w:t>Рисунок 3</w:t>
            </w:r>
          </w:p>
          <w:p w14:paraId="6A0B5B98" w14:textId="77777777" w:rsidR="005D3005" w:rsidRPr="002A1F36" w:rsidRDefault="005D3005" w:rsidP="00D06ECF">
            <w:pPr>
              <w:tabs>
                <w:tab w:val="left" w:pos="4536"/>
                <w:tab w:val="left" w:pos="5670"/>
                <w:tab w:val="left" w:pos="6804"/>
                <w:tab w:val="left" w:pos="7938"/>
              </w:tabs>
              <w:jc w:val="both"/>
              <w:rPr>
                <w:rFonts w:ascii="Times New Roman" w:hAnsi="Times New Roman" w:cs="Times New Roman"/>
                <w:sz w:val="30"/>
                <w:szCs w:val="30"/>
              </w:rPr>
            </w:pPr>
          </w:p>
        </w:tc>
        <w:tc>
          <w:tcPr>
            <w:tcW w:w="4913" w:type="dxa"/>
          </w:tcPr>
          <w:p w14:paraId="5CC7A502" w14:textId="77777777" w:rsidR="005D3005" w:rsidRDefault="005D3005" w:rsidP="005D3005">
            <w:pPr>
              <w:tabs>
                <w:tab w:val="left" w:pos="4536"/>
                <w:tab w:val="left" w:pos="5670"/>
                <w:tab w:val="left" w:pos="6804"/>
                <w:tab w:val="left" w:pos="7938"/>
              </w:tabs>
              <w:ind w:firstLine="356"/>
              <w:jc w:val="both"/>
              <w:rPr>
                <w:rFonts w:ascii="Times New Roman" w:hAnsi="Times New Roman" w:cs="Times New Roman"/>
                <w:sz w:val="30"/>
                <w:szCs w:val="30"/>
              </w:rPr>
            </w:pPr>
          </w:p>
          <w:p w14:paraId="18C2DAA5" w14:textId="2D4C222B" w:rsidR="005D3005" w:rsidRDefault="005D3005" w:rsidP="005D3005">
            <w:pPr>
              <w:tabs>
                <w:tab w:val="left" w:pos="4536"/>
                <w:tab w:val="left" w:pos="5670"/>
                <w:tab w:val="left" w:pos="6804"/>
                <w:tab w:val="left" w:pos="7938"/>
              </w:tabs>
              <w:ind w:firstLine="356"/>
              <w:jc w:val="center"/>
              <w:rPr>
                <w:rFonts w:ascii="Times New Roman" w:hAnsi="Times New Roman" w:cs="Times New Roman"/>
                <w:noProof/>
                <w:sz w:val="30"/>
                <w:szCs w:val="30"/>
              </w:rPr>
            </w:pPr>
            <w:r w:rsidRPr="002A1F36">
              <w:rPr>
                <w:rFonts w:ascii="Times New Roman" w:hAnsi="Times New Roman" w:cs="Times New Roman"/>
                <w:sz w:val="30"/>
                <w:szCs w:val="30"/>
              </w:rPr>
              <w:t xml:space="preserve">Рисунок </w:t>
            </w:r>
            <w:r>
              <w:rPr>
                <w:rFonts w:ascii="Times New Roman" w:hAnsi="Times New Roman" w:cs="Times New Roman"/>
                <w:sz w:val="30"/>
                <w:szCs w:val="30"/>
              </w:rPr>
              <w:t>4</w:t>
            </w:r>
            <w:r w:rsidRPr="002A1F36">
              <w:rPr>
                <w:rFonts w:ascii="Times New Roman" w:hAnsi="Times New Roman" w:cs="Times New Roman"/>
                <w:noProof/>
                <w:sz w:val="30"/>
                <w:szCs w:val="30"/>
              </w:rPr>
              <w:t>.</w:t>
            </w:r>
          </w:p>
          <w:p w14:paraId="50C5BBAC" w14:textId="77777777" w:rsidR="005D3005" w:rsidRPr="002A1F36" w:rsidRDefault="005D3005" w:rsidP="005D3005">
            <w:pPr>
              <w:tabs>
                <w:tab w:val="left" w:pos="4536"/>
                <w:tab w:val="left" w:pos="5670"/>
                <w:tab w:val="left" w:pos="6804"/>
                <w:tab w:val="left" w:pos="7938"/>
              </w:tabs>
              <w:ind w:firstLine="356"/>
              <w:jc w:val="both"/>
              <w:rPr>
                <w:rFonts w:ascii="Times New Roman" w:hAnsi="Times New Roman" w:cs="Times New Roman"/>
                <w:sz w:val="30"/>
                <w:szCs w:val="30"/>
              </w:rPr>
            </w:pPr>
          </w:p>
        </w:tc>
      </w:tr>
    </w:tbl>
    <w:p w14:paraId="0568050B" w14:textId="77777777" w:rsidR="00776F26" w:rsidRDefault="00776F26"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p>
    <w:p w14:paraId="48D30F8C" w14:textId="1E025B13" w:rsidR="00D57003" w:rsidRDefault="00776F26"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Вместе с тем на практике встречаются случаи </w:t>
      </w:r>
      <w:r w:rsidRPr="00527F00">
        <w:rPr>
          <w:rFonts w:ascii="Times New Roman" w:hAnsi="Times New Roman" w:cs="Times New Roman"/>
          <w:b/>
          <w:bCs/>
          <w:sz w:val="30"/>
          <w:szCs w:val="30"/>
        </w:rPr>
        <w:t>неправильной</w:t>
      </w:r>
      <w:r>
        <w:rPr>
          <w:rFonts w:ascii="Times New Roman" w:hAnsi="Times New Roman" w:cs="Times New Roman"/>
          <w:sz w:val="30"/>
          <w:szCs w:val="30"/>
        </w:rPr>
        <w:t xml:space="preserve"> маркировки товаров субъектами хозяйствования</w:t>
      </w:r>
      <w:r w:rsidR="002A1F36">
        <w:rPr>
          <w:rFonts w:ascii="Times New Roman" w:hAnsi="Times New Roman" w:cs="Times New Roman"/>
          <w:sz w:val="30"/>
          <w:szCs w:val="30"/>
        </w:rPr>
        <w:t>.</w:t>
      </w:r>
    </w:p>
    <w:p w14:paraId="5458A79B" w14:textId="33B38AB4" w:rsidR="00776F26" w:rsidRDefault="00E47B11"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 н</w:t>
      </w:r>
      <w:r w:rsidR="00D57003">
        <w:rPr>
          <w:rFonts w:ascii="Times New Roman" w:hAnsi="Times New Roman" w:cs="Times New Roman"/>
          <w:sz w:val="30"/>
          <w:szCs w:val="30"/>
        </w:rPr>
        <w:t xml:space="preserve">апример, </w:t>
      </w:r>
      <w:r>
        <w:rPr>
          <w:rFonts w:ascii="Times New Roman" w:hAnsi="Times New Roman" w:cs="Times New Roman"/>
          <w:sz w:val="30"/>
          <w:szCs w:val="30"/>
        </w:rPr>
        <w:t>знак защиты</w:t>
      </w:r>
      <w:r w:rsidR="00D57003">
        <w:rPr>
          <w:rFonts w:ascii="Times New Roman" w:hAnsi="Times New Roman" w:cs="Times New Roman"/>
          <w:sz w:val="30"/>
          <w:szCs w:val="30"/>
        </w:rPr>
        <w:t xml:space="preserve"> нанесен</w:t>
      </w:r>
      <w:r>
        <w:rPr>
          <w:rFonts w:ascii="Times New Roman" w:hAnsi="Times New Roman" w:cs="Times New Roman"/>
          <w:sz w:val="30"/>
          <w:szCs w:val="30"/>
        </w:rPr>
        <w:t xml:space="preserve"> неправильно (рисунок </w:t>
      </w:r>
      <w:r w:rsidR="00EA0D71">
        <w:rPr>
          <w:rFonts w:ascii="Times New Roman" w:hAnsi="Times New Roman" w:cs="Times New Roman"/>
          <w:sz w:val="30"/>
          <w:szCs w:val="30"/>
        </w:rPr>
        <w:t>5</w:t>
      </w:r>
      <w:r w:rsidR="003022CF">
        <w:rPr>
          <w:rFonts w:ascii="Times New Roman" w:hAnsi="Times New Roman" w:cs="Times New Roman"/>
          <w:sz w:val="30"/>
          <w:szCs w:val="30"/>
        </w:rPr>
        <w:t>, 6</w:t>
      </w:r>
      <w:r>
        <w:rPr>
          <w:rFonts w:ascii="Times New Roman" w:hAnsi="Times New Roman" w:cs="Times New Roman"/>
          <w:sz w:val="30"/>
          <w:szCs w:val="30"/>
        </w:rPr>
        <w:t>)</w:t>
      </w:r>
      <w:r w:rsidR="00EA0D71">
        <w:rPr>
          <w:rFonts w:ascii="Times New Roman" w:hAnsi="Times New Roman" w:cs="Times New Roman"/>
          <w:sz w:val="30"/>
          <w:szCs w:val="30"/>
        </w:rPr>
        <w:t xml:space="preserve"> –</w:t>
      </w:r>
      <w:r>
        <w:rPr>
          <w:rFonts w:ascii="Times New Roman" w:hAnsi="Times New Roman" w:cs="Times New Roman"/>
          <w:sz w:val="30"/>
          <w:szCs w:val="30"/>
        </w:rPr>
        <w:t xml:space="preserve"> </w:t>
      </w:r>
      <w:r w:rsidR="00EA0D71">
        <w:rPr>
          <w:rFonts w:ascii="Times New Roman" w:hAnsi="Times New Roman" w:cs="Times New Roman"/>
          <w:sz w:val="30"/>
          <w:szCs w:val="30"/>
        </w:rPr>
        <w:t xml:space="preserve">знак защиты нанесен на потребительскую упаковку, но </w:t>
      </w:r>
      <w:r w:rsidR="008B26F0">
        <w:rPr>
          <w:rFonts w:ascii="Times New Roman" w:hAnsi="Times New Roman" w:cs="Times New Roman"/>
          <w:sz w:val="30"/>
          <w:szCs w:val="30"/>
        </w:rPr>
        <w:t xml:space="preserve">не захватывает белое поле </w:t>
      </w:r>
      <w:r w:rsidR="008B26F0" w:rsidRPr="00E52124">
        <w:rPr>
          <w:rFonts w:ascii="Times New Roman" w:hAnsi="Times New Roman" w:cs="Times New Roman"/>
          <w:sz w:val="30"/>
          <w:szCs w:val="30"/>
        </w:rPr>
        <w:t>незащищенн</w:t>
      </w:r>
      <w:r w:rsidR="008B26F0">
        <w:rPr>
          <w:rFonts w:ascii="Times New Roman" w:hAnsi="Times New Roman" w:cs="Times New Roman"/>
          <w:sz w:val="30"/>
          <w:szCs w:val="30"/>
        </w:rPr>
        <w:t>ого</w:t>
      </w:r>
      <w:r w:rsidR="008B26F0" w:rsidRPr="00E52124">
        <w:rPr>
          <w:rFonts w:ascii="Times New Roman" w:hAnsi="Times New Roman" w:cs="Times New Roman"/>
          <w:sz w:val="30"/>
          <w:szCs w:val="30"/>
        </w:rPr>
        <w:t xml:space="preserve"> материальн</w:t>
      </w:r>
      <w:r w:rsidR="008B26F0">
        <w:rPr>
          <w:rFonts w:ascii="Times New Roman" w:hAnsi="Times New Roman" w:cs="Times New Roman"/>
          <w:sz w:val="30"/>
          <w:szCs w:val="30"/>
        </w:rPr>
        <w:t>ого</w:t>
      </w:r>
      <w:r w:rsidR="008B26F0" w:rsidRPr="00E52124">
        <w:rPr>
          <w:rFonts w:ascii="Times New Roman" w:hAnsi="Times New Roman" w:cs="Times New Roman"/>
          <w:sz w:val="30"/>
          <w:szCs w:val="30"/>
        </w:rPr>
        <w:t xml:space="preserve"> носител</w:t>
      </w:r>
      <w:r w:rsidR="008B26F0">
        <w:rPr>
          <w:rFonts w:ascii="Times New Roman" w:hAnsi="Times New Roman" w:cs="Times New Roman"/>
          <w:sz w:val="30"/>
          <w:szCs w:val="30"/>
        </w:rPr>
        <w:t>я</w:t>
      </w:r>
      <w:r w:rsidR="00776F26">
        <w:rPr>
          <w:rFonts w:ascii="Times New Roman" w:hAnsi="Times New Roman" w:cs="Times New Roman"/>
          <w:sz w:val="30"/>
          <w:szCs w:val="3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839"/>
      </w:tblGrid>
      <w:tr w:rsidR="003022CF" w14:paraId="29B822F9" w14:textId="77777777" w:rsidTr="003022CF">
        <w:tc>
          <w:tcPr>
            <w:tcW w:w="3704" w:type="dxa"/>
          </w:tcPr>
          <w:p w14:paraId="21881E39" w14:textId="56B2AF74" w:rsidR="00EA0D71" w:rsidRDefault="00EA0D71" w:rsidP="00854B33">
            <w:pPr>
              <w:tabs>
                <w:tab w:val="left" w:pos="4536"/>
                <w:tab w:val="left" w:pos="5670"/>
                <w:tab w:val="left" w:pos="6804"/>
                <w:tab w:val="left" w:pos="7938"/>
              </w:tabs>
              <w:jc w:val="both"/>
              <w:rPr>
                <w:rFonts w:ascii="Times New Roman" w:hAnsi="Times New Roman" w:cs="Times New Roman"/>
                <w:sz w:val="30"/>
                <w:szCs w:val="30"/>
              </w:rPr>
            </w:pPr>
          </w:p>
          <w:p w14:paraId="209AD9FB" w14:textId="77777777" w:rsidR="003022CF" w:rsidRDefault="00EA0D71" w:rsidP="00854B33">
            <w:pPr>
              <w:tabs>
                <w:tab w:val="left" w:pos="4536"/>
                <w:tab w:val="left" w:pos="5670"/>
                <w:tab w:val="left" w:pos="6804"/>
                <w:tab w:val="left" w:pos="7938"/>
              </w:tabs>
              <w:jc w:val="both"/>
              <w:rPr>
                <w:rFonts w:ascii="Times New Roman" w:hAnsi="Times New Roman" w:cs="Times New Roman"/>
                <w:sz w:val="30"/>
                <w:szCs w:val="30"/>
              </w:rPr>
            </w:pPr>
            <w:r w:rsidRPr="00EA0D71">
              <w:rPr>
                <w:rFonts w:ascii="Times New Roman" w:hAnsi="Times New Roman" w:cs="Times New Roman"/>
                <w:noProof/>
                <w:sz w:val="30"/>
                <w:szCs w:val="30"/>
                <w:lang w:eastAsia="ru-RU"/>
              </w:rPr>
              <w:drawing>
                <wp:inline distT="0" distB="0" distL="0" distR="0" wp14:anchorId="1EB8D3E6" wp14:editId="51A6EC5D">
                  <wp:extent cx="2812415" cy="1955800"/>
                  <wp:effectExtent l="0" t="0" r="6985" b="635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pic:cNvPicPr>
                            <a:picLocks noChangeAspect="1"/>
                          </pic:cNvPicPr>
                        </pic:nvPicPr>
                        <pic:blipFill rotWithShape="1">
                          <a:blip r:embed="rId11" cstate="print">
                            <a:extLst>
                              <a:ext uri="{28A0092B-C50C-407E-A947-70E740481C1C}">
                                <a14:useLocalDpi xmlns:a14="http://schemas.microsoft.com/office/drawing/2010/main" val="0"/>
                              </a:ext>
                            </a:extLst>
                          </a:blip>
                          <a:srcRect l="5201" t="29000" r="13522" b="39206"/>
                          <a:stretch/>
                        </pic:blipFill>
                        <pic:spPr bwMode="auto">
                          <a:xfrm>
                            <a:off x="0" y="0"/>
                            <a:ext cx="2823608" cy="1963584"/>
                          </a:xfrm>
                          <a:prstGeom prst="rect">
                            <a:avLst/>
                          </a:prstGeom>
                          <a:pattFill prst="pct5">
                            <a:fgClr>
                              <a:schemeClr val="accent1"/>
                            </a:fgClr>
                            <a:bgClr>
                              <a:schemeClr val="bg1"/>
                            </a:bgClr>
                          </a:patt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30"/>
                <w:szCs w:val="30"/>
                <w:lang w:eastAsia="ru-RU"/>
              </w:rPr>
              <mc:AlternateContent>
                <mc:Choice Requires="wpg">
                  <w:drawing>
                    <wp:anchor distT="0" distB="0" distL="114300" distR="114300" simplePos="0" relativeHeight="251659264" behindDoc="0" locked="0" layoutInCell="1" allowOverlap="1" wp14:anchorId="6D9124D5" wp14:editId="743EE2BB">
                      <wp:simplePos x="0" y="0"/>
                      <wp:positionH relativeFrom="column">
                        <wp:posOffset>0</wp:posOffset>
                      </wp:positionH>
                      <wp:positionV relativeFrom="paragraph">
                        <wp:posOffset>40640</wp:posOffset>
                      </wp:positionV>
                      <wp:extent cx="2762250" cy="1905000"/>
                      <wp:effectExtent l="38100" t="38100" r="38100" b="38100"/>
                      <wp:wrapNone/>
                      <wp:docPr id="6" name="Группа 6"/>
                      <wp:cNvGraphicFramePr/>
                      <a:graphic xmlns:a="http://schemas.openxmlformats.org/drawingml/2006/main">
                        <a:graphicData uri="http://schemas.microsoft.com/office/word/2010/wordprocessingGroup">
                          <wpg:wgp>
                            <wpg:cNvGrpSpPr/>
                            <wpg:grpSpPr>
                              <a:xfrm>
                                <a:off x="0" y="0"/>
                                <a:ext cx="2762250" cy="1905000"/>
                                <a:chOff x="0" y="0"/>
                                <a:chExt cx="2762250" cy="1905000"/>
                              </a:xfrm>
                            </wpg:grpSpPr>
                            <wps:wsp>
                              <wps:cNvPr id="1518784142" name="Прямая соединительная линия 1"/>
                              <wps:cNvCnPr/>
                              <wps:spPr>
                                <a:xfrm>
                                  <a:off x="6350" y="0"/>
                                  <a:ext cx="2755900" cy="19050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49211999" name="Прямая соединительная линия 2"/>
                              <wps:cNvCnPr/>
                              <wps:spPr>
                                <a:xfrm flipV="1">
                                  <a:off x="0" y="6350"/>
                                  <a:ext cx="2736850" cy="18923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group w14:anchorId="579BBF9D" id="Группа 6" o:spid="_x0000_s1026" style="position:absolute;margin-left:0;margin-top:3.2pt;width:217.5pt;height:150pt;z-index:251659264" coordsize="27622,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">
                      <v:line id="Прямая соединительная линия 1" o:spid="_x0000_s1027" style="position:absolute;visibility:visible;mso-wrap-style:square" from="63,0" to="27622,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" strokecolor="red" strokeweight="6pt">
                        <v:stroke joinstyle="miter"/>
                      </v:line>
                      <v:line id="Прямая соединительная линия 2" o:spid="_x0000_s1028" style="position:absolute;flip:y;visibility:visible;mso-wrap-style:square" from="0,63" to="27368,1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" strokecolor="red" strokeweight="6pt">
                        <v:stroke joinstyle="miter"/>
                      </v:line>
                    </v:group>
                  </w:pict>
                </mc:Fallback>
              </mc:AlternateContent>
            </w:r>
            <w:r w:rsidR="003022CF">
              <w:rPr>
                <w:rFonts w:ascii="Times New Roman" w:hAnsi="Times New Roman" w:cs="Times New Roman"/>
                <w:sz w:val="30"/>
                <w:szCs w:val="30"/>
              </w:rPr>
              <w:t xml:space="preserve">      </w:t>
            </w:r>
          </w:p>
          <w:p w14:paraId="7DFC3749" w14:textId="504FCDE6" w:rsidR="00EA0D71" w:rsidRDefault="003022CF" w:rsidP="00854B33">
            <w:pPr>
              <w:tabs>
                <w:tab w:val="left" w:pos="4536"/>
                <w:tab w:val="left" w:pos="5670"/>
                <w:tab w:val="left" w:pos="6804"/>
                <w:tab w:val="left" w:pos="7938"/>
              </w:tabs>
              <w:jc w:val="both"/>
              <w:rPr>
                <w:rFonts w:ascii="Times New Roman" w:hAnsi="Times New Roman" w:cs="Times New Roman"/>
                <w:sz w:val="30"/>
                <w:szCs w:val="30"/>
              </w:rPr>
            </w:pPr>
            <w:r>
              <w:rPr>
                <w:rFonts w:ascii="Times New Roman" w:hAnsi="Times New Roman" w:cs="Times New Roman"/>
                <w:sz w:val="30"/>
                <w:szCs w:val="30"/>
              </w:rPr>
              <w:t xml:space="preserve"> </w:t>
            </w:r>
          </w:p>
        </w:tc>
        <w:tc>
          <w:tcPr>
            <w:tcW w:w="5227" w:type="dxa"/>
          </w:tcPr>
          <w:p w14:paraId="417C2932" w14:textId="77777777" w:rsidR="00EA0D71" w:rsidRDefault="00EA0D71" w:rsidP="00854B33">
            <w:pPr>
              <w:tabs>
                <w:tab w:val="left" w:pos="4536"/>
                <w:tab w:val="left" w:pos="5670"/>
                <w:tab w:val="left" w:pos="6804"/>
                <w:tab w:val="left" w:pos="7938"/>
              </w:tabs>
              <w:jc w:val="center"/>
              <w:rPr>
                <w:rFonts w:ascii="Times New Roman" w:hAnsi="Times New Roman" w:cs="Times New Roman"/>
                <w:sz w:val="30"/>
                <w:szCs w:val="30"/>
              </w:rPr>
            </w:pPr>
          </w:p>
          <w:p w14:paraId="6A2FCC40" w14:textId="59368DDB" w:rsidR="00EA0D71" w:rsidRDefault="003022CF" w:rsidP="00854B33">
            <w:pPr>
              <w:tabs>
                <w:tab w:val="left" w:pos="4536"/>
                <w:tab w:val="left" w:pos="5670"/>
                <w:tab w:val="left" w:pos="6804"/>
                <w:tab w:val="left" w:pos="7938"/>
              </w:tabs>
              <w:jc w:val="center"/>
              <w:rPr>
                <w:rFonts w:ascii="Times New Roman" w:hAnsi="Times New Roman" w:cs="Times New Roman"/>
                <w:sz w:val="30"/>
                <w:szCs w:val="30"/>
              </w:rPr>
            </w:pPr>
            <w:r w:rsidRPr="00EA0D71">
              <w:rPr>
                <w:rFonts w:ascii="Times New Roman" w:hAnsi="Times New Roman" w:cs="Times New Roman"/>
                <w:noProof/>
                <w:sz w:val="30"/>
                <w:szCs w:val="30"/>
                <w:lang w:eastAsia="ru-RU"/>
              </w:rPr>
              <w:drawing>
                <wp:inline distT="0" distB="0" distL="0" distR="0" wp14:anchorId="1CECF2A3" wp14:editId="49251628">
                  <wp:extent cx="965023" cy="1983179"/>
                  <wp:effectExtent l="0" t="0" r="6985"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rotWithShape="1">
                          <a:blip r:embed="rId12" cstate="print">
                            <a:extLst>
                              <a:ext uri="{28A0092B-C50C-407E-A947-70E740481C1C}">
                                <a14:useLocalDpi xmlns:a14="http://schemas.microsoft.com/office/drawing/2010/main" val="0"/>
                              </a:ext>
                            </a:extLst>
                          </a:blip>
                          <a:srcRect l="45420" t="21141" r="12901" b="7685"/>
                          <a:stretch/>
                        </pic:blipFill>
                        <pic:spPr bwMode="auto">
                          <a:xfrm>
                            <a:off x="0" y="0"/>
                            <a:ext cx="982824" cy="201976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30"/>
                <w:szCs w:val="30"/>
                <w:lang w:eastAsia="ru-RU"/>
              </w:rPr>
              <mc:AlternateContent>
                <mc:Choice Requires="wpg">
                  <w:drawing>
                    <wp:anchor distT="0" distB="0" distL="114300" distR="114300" simplePos="0" relativeHeight="251661312" behindDoc="0" locked="0" layoutInCell="1" allowOverlap="1" wp14:anchorId="4A277D9D" wp14:editId="680AD749">
                      <wp:simplePos x="0" y="0"/>
                      <wp:positionH relativeFrom="column">
                        <wp:posOffset>635</wp:posOffset>
                      </wp:positionH>
                      <wp:positionV relativeFrom="paragraph">
                        <wp:posOffset>40640</wp:posOffset>
                      </wp:positionV>
                      <wp:extent cx="2762250" cy="1905000"/>
                      <wp:effectExtent l="38100" t="38100" r="38100" b="38100"/>
                      <wp:wrapNone/>
                      <wp:docPr id="13" name="Группа 13"/>
                      <wp:cNvGraphicFramePr/>
                      <a:graphic xmlns:a="http://schemas.openxmlformats.org/drawingml/2006/main">
                        <a:graphicData uri="http://schemas.microsoft.com/office/word/2010/wordprocessingGroup">
                          <wpg:wgp>
                            <wpg:cNvGrpSpPr/>
                            <wpg:grpSpPr>
                              <a:xfrm>
                                <a:off x="0" y="0"/>
                                <a:ext cx="2762250" cy="1905000"/>
                                <a:chOff x="0" y="0"/>
                                <a:chExt cx="2762250" cy="1905000"/>
                              </a:xfrm>
                            </wpg:grpSpPr>
                            <wps:wsp>
                              <wps:cNvPr id="14" name="Прямая соединительная линия 1"/>
                              <wps:cNvCnPr/>
                              <wps:spPr>
                                <a:xfrm>
                                  <a:off x="6350" y="0"/>
                                  <a:ext cx="2755900" cy="19050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2"/>
                              <wps:cNvCnPr/>
                              <wps:spPr>
                                <a:xfrm flipV="1">
                                  <a:off x="0" y="6350"/>
                                  <a:ext cx="2736850" cy="18923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group w14:anchorId="08A0DB04" id="Группа 13" o:spid="_x0000_s1026" style="position:absolute;margin-left:.05pt;margin-top:3.2pt;width:217.5pt;height:150pt;z-index:251661312" coordsize="27622,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">
                      <v:line id="Прямая соединительная линия 1" o:spid="_x0000_s1027" style="position:absolute;visibility:visible;mso-wrap-style:square" from="63,0" to="27622,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" strokecolor="red" strokeweight="6pt">
                        <v:stroke joinstyle="miter"/>
                      </v:line>
                      <v:line id="Прямая соединительная линия 2" o:spid="_x0000_s1028" style="position:absolute;flip:y;visibility:visible;mso-wrap-style:square" from="0,63" to="27368,1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" strokecolor="red" strokeweight="6pt">
                        <v:stroke joinstyle="miter"/>
                      </v:line>
                    </v:group>
                  </w:pict>
                </mc:Fallback>
              </mc:AlternateContent>
            </w:r>
          </w:p>
          <w:p w14:paraId="4FE1EFC4" w14:textId="2C0BB748" w:rsidR="00EA0D71" w:rsidRDefault="00EA0D71" w:rsidP="00854B33">
            <w:pPr>
              <w:tabs>
                <w:tab w:val="left" w:pos="4536"/>
                <w:tab w:val="left" w:pos="5670"/>
                <w:tab w:val="left" w:pos="6804"/>
                <w:tab w:val="left" w:pos="7938"/>
              </w:tabs>
              <w:jc w:val="center"/>
              <w:rPr>
                <w:rFonts w:ascii="Times New Roman" w:hAnsi="Times New Roman" w:cs="Times New Roman"/>
                <w:sz w:val="30"/>
                <w:szCs w:val="30"/>
              </w:rPr>
            </w:pPr>
          </w:p>
        </w:tc>
      </w:tr>
      <w:tr w:rsidR="003022CF" w14:paraId="378FFFBE" w14:textId="77777777" w:rsidTr="003022CF">
        <w:tc>
          <w:tcPr>
            <w:tcW w:w="3704" w:type="dxa"/>
          </w:tcPr>
          <w:p w14:paraId="18226C19" w14:textId="409F78F8" w:rsidR="00EA0D71" w:rsidRPr="002A1F36" w:rsidRDefault="00EA0D71" w:rsidP="00421E1B">
            <w:pPr>
              <w:tabs>
                <w:tab w:val="left" w:pos="4536"/>
                <w:tab w:val="left" w:pos="5670"/>
                <w:tab w:val="left" w:pos="6804"/>
                <w:tab w:val="left" w:pos="7938"/>
              </w:tabs>
              <w:jc w:val="center"/>
              <w:rPr>
                <w:rFonts w:ascii="Times New Roman" w:hAnsi="Times New Roman" w:cs="Times New Roman"/>
                <w:sz w:val="30"/>
                <w:szCs w:val="30"/>
              </w:rPr>
            </w:pPr>
            <w:r w:rsidRPr="002A1F36">
              <w:rPr>
                <w:rFonts w:ascii="Times New Roman" w:hAnsi="Times New Roman" w:cs="Times New Roman"/>
                <w:sz w:val="30"/>
                <w:szCs w:val="30"/>
              </w:rPr>
              <w:t xml:space="preserve">Рисунок </w:t>
            </w:r>
            <w:r w:rsidR="00421E1B">
              <w:rPr>
                <w:rFonts w:ascii="Times New Roman" w:hAnsi="Times New Roman" w:cs="Times New Roman"/>
                <w:sz w:val="30"/>
                <w:szCs w:val="30"/>
                <w:lang w:val="en-US"/>
              </w:rPr>
              <w:t>5</w:t>
            </w:r>
            <w:r w:rsidRPr="002A1F36">
              <w:rPr>
                <w:rFonts w:ascii="Times New Roman" w:hAnsi="Times New Roman" w:cs="Times New Roman"/>
                <w:sz w:val="30"/>
                <w:szCs w:val="30"/>
              </w:rPr>
              <w:t>.</w:t>
            </w:r>
          </w:p>
        </w:tc>
        <w:tc>
          <w:tcPr>
            <w:tcW w:w="5227" w:type="dxa"/>
          </w:tcPr>
          <w:p w14:paraId="7B99B30D" w14:textId="4BB155EA" w:rsidR="00EA0D71" w:rsidRDefault="00EA0D71" w:rsidP="00854B33">
            <w:pPr>
              <w:tabs>
                <w:tab w:val="left" w:pos="4536"/>
                <w:tab w:val="left" w:pos="5670"/>
                <w:tab w:val="left" w:pos="6804"/>
                <w:tab w:val="left" w:pos="7938"/>
              </w:tabs>
              <w:ind w:firstLine="356"/>
              <w:jc w:val="center"/>
              <w:rPr>
                <w:rFonts w:ascii="Times New Roman" w:hAnsi="Times New Roman" w:cs="Times New Roman"/>
                <w:noProof/>
                <w:sz w:val="30"/>
                <w:szCs w:val="30"/>
              </w:rPr>
            </w:pPr>
            <w:r w:rsidRPr="00C46365">
              <w:rPr>
                <w:rFonts w:ascii="Times New Roman" w:hAnsi="Times New Roman" w:cs="Times New Roman"/>
                <w:sz w:val="30"/>
                <w:szCs w:val="30"/>
              </w:rPr>
              <w:t xml:space="preserve">Рисунок </w:t>
            </w:r>
            <w:r w:rsidR="00421E1B">
              <w:rPr>
                <w:rFonts w:ascii="Times New Roman" w:hAnsi="Times New Roman" w:cs="Times New Roman"/>
                <w:sz w:val="30"/>
                <w:szCs w:val="30"/>
                <w:lang w:val="en-US"/>
              </w:rPr>
              <w:t>6</w:t>
            </w:r>
            <w:r w:rsidRPr="00C46365">
              <w:rPr>
                <w:rFonts w:ascii="Times New Roman" w:hAnsi="Times New Roman" w:cs="Times New Roman"/>
                <w:noProof/>
                <w:sz w:val="30"/>
                <w:szCs w:val="30"/>
              </w:rPr>
              <w:t>.</w:t>
            </w:r>
          </w:p>
          <w:p w14:paraId="5276EDDC" w14:textId="77777777" w:rsidR="00EA0D71" w:rsidRPr="002A1F36" w:rsidRDefault="00EA0D71" w:rsidP="00854B33">
            <w:pPr>
              <w:tabs>
                <w:tab w:val="left" w:pos="4536"/>
                <w:tab w:val="left" w:pos="5670"/>
                <w:tab w:val="left" w:pos="6804"/>
                <w:tab w:val="left" w:pos="7938"/>
              </w:tabs>
              <w:ind w:firstLine="356"/>
              <w:jc w:val="both"/>
              <w:rPr>
                <w:rFonts w:ascii="Times New Roman" w:hAnsi="Times New Roman" w:cs="Times New Roman"/>
                <w:noProof/>
                <w:sz w:val="30"/>
                <w:szCs w:val="30"/>
              </w:rPr>
            </w:pPr>
          </w:p>
        </w:tc>
      </w:tr>
      <w:tr w:rsidR="003022CF" w14:paraId="1995E230" w14:textId="77777777" w:rsidTr="003022CF">
        <w:tc>
          <w:tcPr>
            <w:tcW w:w="3704" w:type="dxa"/>
          </w:tcPr>
          <w:p w14:paraId="2A52E84D" w14:textId="2ACDEEF3" w:rsidR="00EA0D71" w:rsidRPr="002A1F36" w:rsidRDefault="00EA0D71" w:rsidP="00854B33">
            <w:pPr>
              <w:tabs>
                <w:tab w:val="left" w:pos="4536"/>
                <w:tab w:val="left" w:pos="5670"/>
                <w:tab w:val="left" w:pos="6804"/>
                <w:tab w:val="left" w:pos="7938"/>
              </w:tabs>
              <w:jc w:val="both"/>
              <w:rPr>
                <w:rFonts w:ascii="Times New Roman" w:hAnsi="Times New Roman" w:cs="Times New Roman"/>
                <w:sz w:val="30"/>
                <w:szCs w:val="30"/>
              </w:rPr>
            </w:pPr>
          </w:p>
        </w:tc>
        <w:tc>
          <w:tcPr>
            <w:tcW w:w="5227" w:type="dxa"/>
          </w:tcPr>
          <w:p w14:paraId="49A6A85D" w14:textId="050B3C70" w:rsidR="00EA0D71" w:rsidRPr="002A1F36" w:rsidRDefault="00EA0D71" w:rsidP="00854B33">
            <w:pPr>
              <w:tabs>
                <w:tab w:val="left" w:pos="4536"/>
                <w:tab w:val="left" w:pos="5670"/>
                <w:tab w:val="left" w:pos="6804"/>
                <w:tab w:val="left" w:pos="7938"/>
              </w:tabs>
              <w:ind w:firstLine="356"/>
              <w:jc w:val="both"/>
              <w:rPr>
                <w:rFonts w:ascii="Times New Roman" w:hAnsi="Times New Roman" w:cs="Times New Roman"/>
                <w:sz w:val="30"/>
                <w:szCs w:val="30"/>
              </w:rPr>
            </w:pPr>
          </w:p>
        </w:tc>
      </w:tr>
    </w:tbl>
    <w:p w14:paraId="0C1C56FF" w14:textId="293AC48E" w:rsidR="00776F26" w:rsidRDefault="00776F26" w:rsidP="00776F26">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6B2210">
        <w:rPr>
          <w:rFonts w:ascii="Times New Roman" w:hAnsi="Times New Roman" w:cs="Times New Roman"/>
          <w:sz w:val="30"/>
          <w:szCs w:val="30"/>
        </w:rPr>
        <w:lastRenderedPageBreak/>
        <w:t xml:space="preserve">В соответствии с абзацем третьим подпункта 2.3 пункта 2 Указа </w:t>
      </w:r>
      <w:r w:rsidR="00AF60A4">
        <w:rPr>
          <w:rFonts w:ascii="Times New Roman" w:hAnsi="Times New Roman" w:cs="Times New Roman"/>
          <w:sz w:val="30"/>
          <w:szCs w:val="30"/>
        </w:rPr>
        <w:br/>
        <w:t>№ 243</w:t>
      </w:r>
      <w:r w:rsidRPr="008E44CC">
        <w:rPr>
          <w:rFonts w:ascii="Times New Roman" w:hAnsi="Times New Roman" w:cs="Times New Roman"/>
          <w:sz w:val="30"/>
          <w:szCs w:val="30"/>
        </w:rPr>
        <w:t xml:space="preserve"> оборот товаров</w:t>
      </w:r>
      <w:r w:rsidR="00CA02FA" w:rsidRPr="008E44CC">
        <w:rPr>
          <w:rFonts w:ascii="Times New Roman" w:hAnsi="Times New Roman" w:cs="Times New Roman"/>
          <w:sz w:val="30"/>
          <w:szCs w:val="30"/>
        </w:rPr>
        <w:t>,</w:t>
      </w:r>
      <w:r w:rsidR="008E44CC" w:rsidRPr="008E44CC">
        <w:rPr>
          <w:rFonts w:ascii="Times New Roman" w:hAnsi="Times New Roman" w:cs="Times New Roman"/>
          <w:sz w:val="30"/>
          <w:szCs w:val="30"/>
        </w:rPr>
        <w:t xml:space="preserve"> маркированных в нарушение установленного порядка</w:t>
      </w:r>
      <w:r w:rsidR="00CA02FA" w:rsidRPr="008E44CC">
        <w:rPr>
          <w:rFonts w:ascii="Times New Roman" w:hAnsi="Times New Roman" w:cs="Times New Roman"/>
          <w:sz w:val="30"/>
          <w:szCs w:val="30"/>
        </w:rPr>
        <w:t>,</w:t>
      </w:r>
      <w:r w:rsidRPr="008E44CC">
        <w:rPr>
          <w:rFonts w:ascii="Times New Roman" w:hAnsi="Times New Roman" w:cs="Times New Roman"/>
          <w:sz w:val="30"/>
          <w:szCs w:val="30"/>
        </w:rPr>
        <w:t xml:space="preserve"> запрещен.</w:t>
      </w:r>
    </w:p>
    <w:p w14:paraId="43E073C0" w14:textId="52A81389" w:rsidR="002A3317" w:rsidRPr="002A3317" w:rsidRDefault="002A3317" w:rsidP="002A3317">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2A3317">
        <w:rPr>
          <w:rFonts w:ascii="Times New Roman" w:hAnsi="Times New Roman" w:cs="Times New Roman"/>
          <w:sz w:val="30"/>
          <w:szCs w:val="30"/>
        </w:rPr>
        <w:t>В отношении товаров, маркированных в нарушении порядка, предусмотренного Инструкцией о маркировке, усматривается состав административного правонарушения, предусмотренного статьей 13.24 Кодекса Республики Беларусь об административных правонарушениях</w:t>
      </w:r>
      <w:r w:rsidR="00073B32">
        <w:rPr>
          <w:rFonts w:ascii="Times New Roman" w:hAnsi="Times New Roman" w:cs="Times New Roman"/>
          <w:sz w:val="30"/>
          <w:szCs w:val="30"/>
        </w:rPr>
        <w:t>.</w:t>
      </w:r>
    </w:p>
    <w:p w14:paraId="19C07CDB" w14:textId="4FE1DE36" w:rsidR="009248A9" w:rsidRDefault="009248A9" w:rsidP="002A3317">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Учитывая изложенное, при выявлении то</w:t>
      </w:r>
      <w:r w:rsidR="008E44CC">
        <w:rPr>
          <w:rFonts w:ascii="Times New Roman" w:hAnsi="Times New Roman" w:cs="Times New Roman"/>
          <w:sz w:val="30"/>
          <w:szCs w:val="30"/>
        </w:rPr>
        <w:t>в</w:t>
      </w:r>
      <w:r>
        <w:rPr>
          <w:rFonts w:ascii="Times New Roman" w:hAnsi="Times New Roman" w:cs="Times New Roman"/>
          <w:sz w:val="30"/>
          <w:szCs w:val="30"/>
        </w:rPr>
        <w:t>аров, мар</w:t>
      </w:r>
      <w:r w:rsidR="008E44CC">
        <w:rPr>
          <w:rFonts w:ascii="Times New Roman" w:hAnsi="Times New Roman" w:cs="Times New Roman"/>
          <w:sz w:val="30"/>
          <w:szCs w:val="30"/>
        </w:rPr>
        <w:t>к</w:t>
      </w:r>
      <w:r>
        <w:rPr>
          <w:rFonts w:ascii="Times New Roman" w:hAnsi="Times New Roman" w:cs="Times New Roman"/>
          <w:sz w:val="30"/>
          <w:szCs w:val="30"/>
        </w:rPr>
        <w:t>ир</w:t>
      </w:r>
      <w:r w:rsidR="008E44CC">
        <w:rPr>
          <w:rFonts w:ascii="Times New Roman" w:hAnsi="Times New Roman" w:cs="Times New Roman"/>
          <w:sz w:val="30"/>
          <w:szCs w:val="30"/>
        </w:rPr>
        <w:t>ов</w:t>
      </w:r>
      <w:r>
        <w:rPr>
          <w:rFonts w:ascii="Times New Roman" w:hAnsi="Times New Roman" w:cs="Times New Roman"/>
          <w:sz w:val="30"/>
          <w:szCs w:val="30"/>
        </w:rPr>
        <w:t xml:space="preserve">анных с использованием </w:t>
      </w:r>
      <w:r w:rsidR="008E44CC">
        <w:rPr>
          <w:rFonts w:ascii="Times New Roman" w:hAnsi="Times New Roman" w:cs="Times New Roman"/>
          <w:sz w:val="30"/>
          <w:szCs w:val="30"/>
        </w:rPr>
        <w:t>знака защиты</w:t>
      </w:r>
      <w:r>
        <w:rPr>
          <w:rFonts w:ascii="Times New Roman" w:hAnsi="Times New Roman" w:cs="Times New Roman"/>
          <w:sz w:val="30"/>
          <w:szCs w:val="30"/>
        </w:rPr>
        <w:t xml:space="preserve"> в нарушение установленного порядка, субъектам хозяйствования</w:t>
      </w:r>
      <w:r w:rsidR="00073B32">
        <w:rPr>
          <w:rFonts w:ascii="Times New Roman" w:hAnsi="Times New Roman" w:cs="Times New Roman"/>
          <w:sz w:val="30"/>
          <w:szCs w:val="30"/>
        </w:rPr>
        <w:t xml:space="preserve"> </w:t>
      </w:r>
      <w:r>
        <w:rPr>
          <w:rFonts w:ascii="Times New Roman" w:hAnsi="Times New Roman" w:cs="Times New Roman"/>
          <w:sz w:val="30"/>
          <w:szCs w:val="30"/>
        </w:rPr>
        <w:t>необходимо</w:t>
      </w:r>
      <w:r w:rsidR="008E44CC">
        <w:rPr>
          <w:rFonts w:ascii="Times New Roman" w:hAnsi="Times New Roman" w:cs="Times New Roman"/>
          <w:sz w:val="30"/>
          <w:szCs w:val="30"/>
        </w:rPr>
        <w:t>:</w:t>
      </w:r>
    </w:p>
    <w:p w14:paraId="399F8634" w14:textId="5463BE1A" w:rsidR="009248A9" w:rsidRDefault="008E44CC" w:rsidP="002A3317">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случае, е</w:t>
      </w:r>
      <w:r w:rsidR="009248A9">
        <w:rPr>
          <w:rFonts w:ascii="Times New Roman" w:hAnsi="Times New Roman" w:cs="Times New Roman"/>
          <w:sz w:val="30"/>
          <w:szCs w:val="30"/>
        </w:rPr>
        <w:t>сли</w:t>
      </w:r>
      <w:r>
        <w:rPr>
          <w:rFonts w:ascii="Times New Roman" w:hAnsi="Times New Roman" w:cs="Times New Roman"/>
          <w:sz w:val="30"/>
          <w:szCs w:val="30"/>
        </w:rPr>
        <w:t xml:space="preserve"> субъект хозяйствования является </w:t>
      </w:r>
      <w:r w:rsidR="009248A9" w:rsidRPr="008E44CC">
        <w:rPr>
          <w:rFonts w:ascii="Times New Roman" w:hAnsi="Times New Roman" w:cs="Times New Roman"/>
          <w:b/>
          <w:bCs/>
          <w:sz w:val="30"/>
          <w:szCs w:val="30"/>
        </w:rPr>
        <w:t>производи</w:t>
      </w:r>
      <w:r w:rsidRPr="008E44CC">
        <w:rPr>
          <w:rFonts w:ascii="Times New Roman" w:hAnsi="Times New Roman" w:cs="Times New Roman"/>
          <w:b/>
          <w:bCs/>
          <w:sz w:val="30"/>
          <w:szCs w:val="30"/>
        </w:rPr>
        <w:t xml:space="preserve">телем </w:t>
      </w:r>
      <w:r w:rsidR="009248A9" w:rsidRPr="008E44CC">
        <w:rPr>
          <w:rFonts w:ascii="Times New Roman" w:hAnsi="Times New Roman" w:cs="Times New Roman"/>
          <w:b/>
          <w:bCs/>
          <w:sz w:val="30"/>
          <w:szCs w:val="30"/>
        </w:rPr>
        <w:t>или импортер</w:t>
      </w:r>
      <w:r w:rsidRPr="008E44CC">
        <w:rPr>
          <w:rFonts w:ascii="Times New Roman" w:hAnsi="Times New Roman" w:cs="Times New Roman"/>
          <w:b/>
          <w:bCs/>
          <w:sz w:val="30"/>
          <w:szCs w:val="30"/>
        </w:rPr>
        <w:t>ом</w:t>
      </w:r>
      <w:r w:rsidR="009248A9">
        <w:rPr>
          <w:rFonts w:ascii="Times New Roman" w:hAnsi="Times New Roman" w:cs="Times New Roman"/>
          <w:sz w:val="30"/>
          <w:szCs w:val="30"/>
        </w:rPr>
        <w:t xml:space="preserve"> – </w:t>
      </w:r>
      <w:r w:rsidR="00A05E76">
        <w:rPr>
          <w:rFonts w:ascii="Times New Roman" w:hAnsi="Times New Roman" w:cs="Times New Roman"/>
          <w:sz w:val="30"/>
          <w:szCs w:val="30"/>
        </w:rPr>
        <w:t>ему</w:t>
      </w:r>
      <w:r>
        <w:rPr>
          <w:rFonts w:ascii="Times New Roman" w:hAnsi="Times New Roman" w:cs="Times New Roman"/>
          <w:sz w:val="30"/>
          <w:szCs w:val="30"/>
        </w:rPr>
        <w:t xml:space="preserve"> необходимо </w:t>
      </w:r>
      <w:r w:rsidRPr="008E44CC">
        <w:rPr>
          <w:rFonts w:ascii="Times New Roman" w:hAnsi="Times New Roman" w:cs="Times New Roman"/>
          <w:sz w:val="30"/>
          <w:szCs w:val="30"/>
        </w:rPr>
        <w:t xml:space="preserve">промаркировать товары в порядке, предусмотренном Инструкцией о маркировке (нанесение знака защиты с захватом </w:t>
      </w:r>
      <w:r w:rsidR="00A05E76">
        <w:rPr>
          <w:rFonts w:ascii="Times New Roman" w:hAnsi="Times New Roman" w:cs="Times New Roman"/>
          <w:sz w:val="30"/>
          <w:szCs w:val="30"/>
        </w:rPr>
        <w:t>незащищенного материального носителя</w:t>
      </w:r>
      <w:r w:rsidR="003022CF">
        <w:rPr>
          <w:rFonts w:ascii="Times New Roman" w:hAnsi="Times New Roman" w:cs="Times New Roman"/>
          <w:sz w:val="30"/>
          <w:szCs w:val="30"/>
        </w:rPr>
        <w:t xml:space="preserve"> или непосредственно на сам незащищенный материальный носитель</w:t>
      </w:r>
      <w:r w:rsidRPr="008E44CC">
        <w:rPr>
          <w:rFonts w:ascii="Times New Roman" w:hAnsi="Times New Roman" w:cs="Times New Roman"/>
          <w:sz w:val="30"/>
          <w:szCs w:val="30"/>
        </w:rPr>
        <w:t>) или скорректировать в системе маркировки ранее поданный отчет и изменить способ маркировки</w:t>
      </w:r>
      <w:r w:rsidR="00A05E76">
        <w:rPr>
          <w:rFonts w:ascii="Times New Roman" w:hAnsi="Times New Roman" w:cs="Times New Roman"/>
          <w:sz w:val="30"/>
          <w:szCs w:val="30"/>
        </w:rPr>
        <w:t xml:space="preserve"> (на маркировку незащищенным средством идентификации)</w:t>
      </w:r>
      <w:r w:rsidRPr="008E44CC">
        <w:rPr>
          <w:rFonts w:ascii="Times New Roman" w:hAnsi="Times New Roman" w:cs="Times New Roman"/>
          <w:sz w:val="30"/>
          <w:szCs w:val="30"/>
        </w:rPr>
        <w:t xml:space="preserve">. При </w:t>
      </w:r>
      <w:r w:rsidR="00A05E76">
        <w:rPr>
          <w:rFonts w:ascii="Times New Roman" w:hAnsi="Times New Roman" w:cs="Times New Roman"/>
          <w:sz w:val="30"/>
          <w:szCs w:val="30"/>
        </w:rPr>
        <w:t xml:space="preserve">выборе второго варианта </w:t>
      </w:r>
      <w:r w:rsidRPr="008E44CC">
        <w:rPr>
          <w:rFonts w:ascii="Times New Roman" w:hAnsi="Times New Roman" w:cs="Times New Roman"/>
          <w:sz w:val="30"/>
          <w:szCs w:val="30"/>
        </w:rPr>
        <w:t>нанесенные с нарушением установленного порядка на товары знаки защиты подлежат удалению и списанию</w:t>
      </w:r>
      <w:r>
        <w:rPr>
          <w:rFonts w:ascii="Times New Roman" w:hAnsi="Times New Roman" w:cs="Times New Roman"/>
          <w:sz w:val="30"/>
          <w:szCs w:val="30"/>
        </w:rPr>
        <w:t>;</w:t>
      </w:r>
    </w:p>
    <w:p w14:paraId="7E8E429A" w14:textId="77777777" w:rsidR="008E44CC" w:rsidRPr="008E44CC" w:rsidRDefault="008E44CC" w:rsidP="008E44CC">
      <w:pPr>
        <w:tabs>
          <w:tab w:val="left" w:pos="4536"/>
          <w:tab w:val="left" w:pos="5670"/>
          <w:tab w:val="left" w:pos="6804"/>
          <w:tab w:val="left" w:pos="7938"/>
        </w:tabs>
        <w:spacing w:after="0" w:line="280" w:lineRule="exact"/>
        <w:ind w:firstLine="709"/>
        <w:jc w:val="both"/>
        <w:rPr>
          <w:rFonts w:ascii="Times New Roman" w:hAnsi="Times New Roman" w:cs="Times New Roman"/>
          <w:b/>
          <w:bCs/>
          <w:i/>
          <w:iCs/>
          <w:sz w:val="30"/>
          <w:szCs w:val="30"/>
        </w:rPr>
      </w:pPr>
      <w:proofErr w:type="spellStart"/>
      <w:r w:rsidRPr="008E44CC">
        <w:rPr>
          <w:rFonts w:ascii="Times New Roman" w:hAnsi="Times New Roman" w:cs="Times New Roman"/>
          <w:b/>
          <w:bCs/>
          <w:i/>
          <w:iCs/>
          <w:sz w:val="30"/>
          <w:szCs w:val="30"/>
        </w:rPr>
        <w:t>Справочно</w:t>
      </w:r>
      <w:proofErr w:type="spellEnd"/>
      <w:r w:rsidRPr="008E44CC">
        <w:rPr>
          <w:rFonts w:ascii="Times New Roman" w:hAnsi="Times New Roman" w:cs="Times New Roman"/>
          <w:b/>
          <w:bCs/>
          <w:i/>
          <w:iCs/>
          <w:sz w:val="30"/>
          <w:szCs w:val="30"/>
        </w:rPr>
        <w:t>.</w:t>
      </w:r>
    </w:p>
    <w:p w14:paraId="329E1664" w14:textId="77777777" w:rsidR="008E44CC" w:rsidRPr="00E3649D" w:rsidRDefault="008E44CC" w:rsidP="008E44CC">
      <w:pPr>
        <w:tabs>
          <w:tab w:val="left" w:pos="4536"/>
          <w:tab w:val="left" w:pos="5670"/>
          <w:tab w:val="left" w:pos="6804"/>
          <w:tab w:val="left" w:pos="7938"/>
        </w:tabs>
        <w:spacing w:after="0" w:line="280" w:lineRule="exact"/>
        <w:ind w:firstLine="709"/>
        <w:jc w:val="both"/>
        <w:rPr>
          <w:rFonts w:ascii="Times New Roman" w:hAnsi="Times New Roman" w:cs="Times New Roman"/>
          <w:i/>
          <w:iCs/>
          <w:sz w:val="30"/>
          <w:szCs w:val="30"/>
        </w:rPr>
      </w:pPr>
      <w:r w:rsidRPr="00E3649D">
        <w:rPr>
          <w:rFonts w:ascii="Times New Roman" w:hAnsi="Times New Roman" w:cs="Times New Roman"/>
          <w:i/>
          <w:iCs/>
          <w:sz w:val="30"/>
          <w:szCs w:val="30"/>
        </w:rPr>
        <w:t>Алгоритм действий субъектов хозяйствования, в том числе по корректировке способа маркировки размещен по ссылке: https://datamark.by/wp-content/uploads/gis-markirovki.-kabinet-uchastnika-oborota-tovarov.-telefony-i-mashiny-vychislitelnye.-instrukcziya-po-ekspluataczii.pdf.</w:t>
      </w:r>
    </w:p>
    <w:p w14:paraId="3C45FBBA" w14:textId="57F57D05" w:rsidR="009248A9" w:rsidRDefault="008E44CC" w:rsidP="002A3317">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случае, если </w:t>
      </w:r>
      <w:r w:rsidR="006257BE">
        <w:rPr>
          <w:rFonts w:ascii="Times New Roman" w:hAnsi="Times New Roman" w:cs="Times New Roman"/>
          <w:sz w:val="30"/>
          <w:szCs w:val="30"/>
        </w:rPr>
        <w:t xml:space="preserve">субъект хозяйствования приобрел маркированные </w:t>
      </w:r>
      <w:r>
        <w:rPr>
          <w:rFonts w:ascii="Times New Roman" w:hAnsi="Times New Roman" w:cs="Times New Roman"/>
          <w:sz w:val="30"/>
          <w:szCs w:val="30"/>
        </w:rPr>
        <w:t xml:space="preserve">товары </w:t>
      </w:r>
      <w:r w:rsidR="006257BE">
        <w:rPr>
          <w:rFonts w:ascii="Times New Roman" w:hAnsi="Times New Roman" w:cs="Times New Roman"/>
          <w:sz w:val="30"/>
          <w:szCs w:val="30"/>
        </w:rPr>
        <w:t xml:space="preserve">у поставщика </w:t>
      </w:r>
      <w:r w:rsidRPr="006257BE">
        <w:rPr>
          <w:rFonts w:ascii="Times New Roman" w:hAnsi="Times New Roman" w:cs="Times New Roman"/>
          <w:sz w:val="30"/>
          <w:szCs w:val="30"/>
        </w:rPr>
        <w:t xml:space="preserve">на </w:t>
      </w:r>
      <w:r w:rsidR="009248A9" w:rsidRPr="006257BE">
        <w:rPr>
          <w:rFonts w:ascii="Times New Roman" w:hAnsi="Times New Roman" w:cs="Times New Roman"/>
          <w:sz w:val="30"/>
          <w:szCs w:val="30"/>
        </w:rPr>
        <w:t>территор</w:t>
      </w:r>
      <w:r w:rsidRPr="006257BE">
        <w:rPr>
          <w:rFonts w:ascii="Times New Roman" w:hAnsi="Times New Roman" w:cs="Times New Roman"/>
          <w:sz w:val="30"/>
          <w:szCs w:val="30"/>
        </w:rPr>
        <w:t>ии Республики Беларусь</w:t>
      </w:r>
      <w:r w:rsidR="009248A9">
        <w:rPr>
          <w:rFonts w:ascii="Times New Roman" w:hAnsi="Times New Roman" w:cs="Times New Roman"/>
          <w:sz w:val="30"/>
          <w:szCs w:val="30"/>
        </w:rPr>
        <w:t xml:space="preserve">– </w:t>
      </w:r>
      <w:r w:rsidR="003022CF">
        <w:rPr>
          <w:rFonts w:ascii="Times New Roman" w:hAnsi="Times New Roman" w:cs="Times New Roman"/>
          <w:sz w:val="30"/>
          <w:szCs w:val="30"/>
        </w:rPr>
        <w:t xml:space="preserve">ему необходимо </w:t>
      </w:r>
      <w:r w:rsidR="009248A9">
        <w:rPr>
          <w:rFonts w:ascii="Times New Roman" w:hAnsi="Times New Roman" w:cs="Times New Roman"/>
          <w:sz w:val="30"/>
          <w:szCs w:val="30"/>
        </w:rPr>
        <w:t>вернуть</w:t>
      </w:r>
      <w:r>
        <w:rPr>
          <w:rFonts w:ascii="Times New Roman" w:hAnsi="Times New Roman" w:cs="Times New Roman"/>
          <w:sz w:val="30"/>
          <w:szCs w:val="30"/>
        </w:rPr>
        <w:t xml:space="preserve"> такие товары </w:t>
      </w:r>
      <w:r w:rsidR="009248A9">
        <w:rPr>
          <w:rFonts w:ascii="Times New Roman" w:hAnsi="Times New Roman" w:cs="Times New Roman"/>
          <w:sz w:val="30"/>
          <w:szCs w:val="30"/>
        </w:rPr>
        <w:t>поставщику</w:t>
      </w:r>
      <w:r>
        <w:rPr>
          <w:rFonts w:ascii="Times New Roman" w:hAnsi="Times New Roman" w:cs="Times New Roman"/>
          <w:sz w:val="30"/>
          <w:szCs w:val="30"/>
        </w:rPr>
        <w:t>, для устранения нарушения порядка маркировки таких товаров.</w:t>
      </w:r>
      <w:r w:rsidR="009248A9">
        <w:rPr>
          <w:rFonts w:ascii="Times New Roman" w:hAnsi="Times New Roman" w:cs="Times New Roman"/>
          <w:sz w:val="30"/>
          <w:szCs w:val="30"/>
        </w:rPr>
        <w:t xml:space="preserve"> </w:t>
      </w:r>
      <w:r w:rsidR="003022CF">
        <w:rPr>
          <w:rFonts w:ascii="Times New Roman" w:hAnsi="Times New Roman" w:cs="Times New Roman"/>
          <w:sz w:val="30"/>
          <w:szCs w:val="30"/>
        </w:rPr>
        <w:t xml:space="preserve">В случае, если поставщик отказывается исправлять ошибки (принять товар для </w:t>
      </w:r>
      <w:proofErr w:type="spellStart"/>
      <w:r w:rsidR="003022CF">
        <w:rPr>
          <w:rFonts w:ascii="Times New Roman" w:hAnsi="Times New Roman" w:cs="Times New Roman"/>
          <w:sz w:val="30"/>
          <w:szCs w:val="30"/>
        </w:rPr>
        <w:t>перемаркировки</w:t>
      </w:r>
      <w:proofErr w:type="spellEnd"/>
      <w:r w:rsidR="003022CF">
        <w:rPr>
          <w:rFonts w:ascii="Times New Roman" w:hAnsi="Times New Roman" w:cs="Times New Roman"/>
          <w:sz w:val="30"/>
          <w:szCs w:val="30"/>
        </w:rPr>
        <w:t xml:space="preserve">), то возможно самостоятельно промаркировать в установленном порядке товар с учетом письма МНС от </w:t>
      </w:r>
      <w:r w:rsidR="003022CF" w:rsidRPr="00353655">
        <w:rPr>
          <w:rFonts w:ascii="Times New Roman" w:hAnsi="Times New Roman" w:cs="Times New Roman"/>
          <w:sz w:val="30"/>
          <w:szCs w:val="30"/>
          <w:lang w:eastAsia="ru-RU"/>
        </w:rPr>
        <w:t>17.12.2021 № 8-2-10/</w:t>
      </w:r>
      <w:proofErr w:type="gramStart"/>
      <w:r w:rsidR="003022CF" w:rsidRPr="00353655">
        <w:rPr>
          <w:rFonts w:ascii="Times New Roman" w:hAnsi="Times New Roman" w:cs="Times New Roman"/>
          <w:sz w:val="30"/>
          <w:szCs w:val="30"/>
          <w:lang w:eastAsia="ru-RU"/>
        </w:rPr>
        <w:t xml:space="preserve">02760 </w:t>
      </w:r>
      <w:r w:rsidR="003022CF">
        <w:rPr>
          <w:rFonts w:ascii="Times New Roman" w:hAnsi="Times New Roman" w:cs="Times New Roman"/>
          <w:sz w:val="30"/>
          <w:szCs w:val="30"/>
          <w:lang w:eastAsia="ru-RU"/>
        </w:rPr>
        <w:t>”</w:t>
      </w:r>
      <w:r w:rsidR="003022CF" w:rsidRPr="00353655">
        <w:rPr>
          <w:rFonts w:ascii="Times New Roman" w:hAnsi="Times New Roman" w:cs="Times New Roman"/>
          <w:sz w:val="30"/>
          <w:szCs w:val="30"/>
          <w:lang w:eastAsia="ru-RU"/>
        </w:rPr>
        <w:t>О</w:t>
      </w:r>
      <w:proofErr w:type="gramEnd"/>
      <w:r w:rsidR="003022CF" w:rsidRPr="00353655">
        <w:rPr>
          <w:rFonts w:ascii="Times New Roman" w:hAnsi="Times New Roman" w:cs="Times New Roman"/>
          <w:sz w:val="30"/>
          <w:szCs w:val="30"/>
          <w:lang w:eastAsia="ru-RU"/>
        </w:rPr>
        <w:t xml:space="preserve"> </w:t>
      </w:r>
      <w:proofErr w:type="spellStart"/>
      <w:r w:rsidR="003022CF" w:rsidRPr="00353655">
        <w:rPr>
          <w:rFonts w:ascii="Times New Roman" w:hAnsi="Times New Roman" w:cs="Times New Roman"/>
          <w:sz w:val="30"/>
          <w:szCs w:val="30"/>
          <w:lang w:eastAsia="ru-RU"/>
        </w:rPr>
        <w:t>перемаркировке</w:t>
      </w:r>
      <w:proofErr w:type="spellEnd"/>
      <w:r w:rsidR="003022CF" w:rsidRPr="00353655">
        <w:rPr>
          <w:rFonts w:ascii="Times New Roman" w:hAnsi="Times New Roman" w:cs="Times New Roman"/>
          <w:sz w:val="30"/>
          <w:szCs w:val="30"/>
          <w:lang w:eastAsia="ru-RU"/>
        </w:rPr>
        <w:t xml:space="preserve"> товаров</w:t>
      </w:r>
      <w:r w:rsidR="003022CF">
        <w:rPr>
          <w:rFonts w:ascii="Times New Roman" w:hAnsi="Times New Roman" w:cs="Times New Roman"/>
          <w:sz w:val="30"/>
          <w:szCs w:val="30"/>
          <w:lang w:eastAsia="ru-RU"/>
        </w:rPr>
        <w:t>“.</w:t>
      </w:r>
    </w:p>
    <w:p w14:paraId="5813648C" w14:textId="158445A6" w:rsidR="00E3649D" w:rsidRPr="00E3649D" w:rsidRDefault="006257BE" w:rsidP="00E3649D">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этом</w:t>
      </w:r>
      <w:r w:rsidR="00712C2A">
        <w:rPr>
          <w:rFonts w:ascii="Times New Roman" w:hAnsi="Times New Roman" w:cs="Times New Roman"/>
          <w:sz w:val="30"/>
          <w:szCs w:val="30"/>
        </w:rPr>
        <w:t xml:space="preserve"> обращаем внимание, что</w:t>
      </w:r>
      <w:r w:rsidR="00E3649D" w:rsidRPr="00E3649D">
        <w:rPr>
          <w:rFonts w:ascii="Times New Roman" w:hAnsi="Times New Roman" w:cs="Times New Roman"/>
          <w:sz w:val="30"/>
          <w:szCs w:val="30"/>
        </w:rPr>
        <w:t xml:space="preserve"> в соответствии с пунктом 3 Положения о маркировке товаров средствами идентификации, утвержденного Указом № 243, субъекты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не содержащий элементы (средства) защиты от подделки или знак защиты, обязаны использовать товарно-транспортные и (или) товарные накладные, создаваемые в виде электронных документов (далее – электронные накладные), в которых указана информация о нанесенных средствах идентификации.</w:t>
      </w:r>
    </w:p>
    <w:p w14:paraId="6FBCE3C6" w14:textId="2FE5F268" w:rsidR="00B07D68" w:rsidRPr="00E3649D" w:rsidRDefault="00E3649D" w:rsidP="00E3649D">
      <w:pPr>
        <w:tabs>
          <w:tab w:val="left" w:pos="4536"/>
          <w:tab w:val="left" w:pos="5670"/>
          <w:tab w:val="left" w:pos="6804"/>
          <w:tab w:val="left" w:pos="7938"/>
        </w:tabs>
        <w:spacing w:after="0" w:line="240" w:lineRule="auto"/>
        <w:ind w:firstLine="709"/>
        <w:jc w:val="both"/>
        <w:rPr>
          <w:rFonts w:ascii="Times New Roman" w:hAnsi="Times New Roman" w:cs="Times New Roman"/>
          <w:sz w:val="30"/>
          <w:szCs w:val="30"/>
        </w:rPr>
      </w:pPr>
      <w:r w:rsidRPr="00E3649D">
        <w:rPr>
          <w:rFonts w:ascii="Times New Roman" w:hAnsi="Times New Roman" w:cs="Times New Roman"/>
          <w:sz w:val="30"/>
          <w:szCs w:val="30"/>
        </w:rPr>
        <w:lastRenderedPageBreak/>
        <w:t>Таким образом, в случае маркировк</w:t>
      </w:r>
      <w:r w:rsidR="002A3317">
        <w:rPr>
          <w:rFonts w:ascii="Times New Roman" w:hAnsi="Times New Roman" w:cs="Times New Roman"/>
          <w:sz w:val="30"/>
          <w:szCs w:val="30"/>
        </w:rPr>
        <w:t xml:space="preserve">и </w:t>
      </w:r>
      <w:r w:rsidRPr="00E3649D">
        <w:rPr>
          <w:rFonts w:ascii="Times New Roman" w:hAnsi="Times New Roman" w:cs="Times New Roman"/>
          <w:sz w:val="30"/>
          <w:szCs w:val="30"/>
        </w:rPr>
        <w:t>товаров незащищенными средствами идентификации заявитель должен осуществлять оборот таких товаров с использованием электронных накладных.</w:t>
      </w:r>
    </w:p>
    <w:sectPr w:rsidR="00B07D68" w:rsidRPr="00E3649D" w:rsidSect="003370C2">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560"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16D5" w14:textId="77777777" w:rsidR="00D40D0B" w:rsidRDefault="00D40D0B" w:rsidP="0077456E">
      <w:pPr>
        <w:spacing w:after="0" w:line="240" w:lineRule="auto"/>
      </w:pPr>
      <w:r>
        <w:separator/>
      </w:r>
    </w:p>
  </w:endnote>
  <w:endnote w:type="continuationSeparator" w:id="0">
    <w:p w14:paraId="7D6F8956" w14:textId="77777777" w:rsidR="00D40D0B" w:rsidRDefault="00D40D0B" w:rsidP="0077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5BA4E" w14:textId="77777777" w:rsidR="00D73863" w:rsidRDefault="00D738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BF1F" w14:textId="77777777" w:rsidR="00D73863" w:rsidRDefault="00D738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BD0EA" w14:textId="77777777" w:rsidR="00D73863" w:rsidRDefault="00D738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D81F" w14:textId="77777777" w:rsidR="00D40D0B" w:rsidRDefault="00D40D0B" w:rsidP="0077456E">
      <w:pPr>
        <w:spacing w:after="0" w:line="240" w:lineRule="auto"/>
      </w:pPr>
      <w:r>
        <w:separator/>
      </w:r>
    </w:p>
  </w:footnote>
  <w:footnote w:type="continuationSeparator" w:id="0">
    <w:p w14:paraId="238FB33E" w14:textId="77777777" w:rsidR="00D40D0B" w:rsidRDefault="00D40D0B" w:rsidP="0077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42EB3" w14:textId="77777777" w:rsidR="00D73863" w:rsidRDefault="00D738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888107"/>
      <w:docPartObj>
        <w:docPartGallery w:val="Page Numbers (Top of Page)"/>
        <w:docPartUnique/>
      </w:docPartObj>
    </w:sdtPr>
    <w:sdtEndPr/>
    <w:sdtContent>
      <w:p w14:paraId="5BAA54EF" w14:textId="62268A5A" w:rsidR="00D73863" w:rsidRDefault="00D73863">
        <w:pPr>
          <w:pStyle w:val="a4"/>
          <w:jc w:val="center"/>
        </w:pPr>
        <w:r>
          <w:fldChar w:fldCharType="begin"/>
        </w:r>
        <w:r>
          <w:instrText>PAGE   \* MERGEFORMAT</w:instrText>
        </w:r>
        <w:r>
          <w:fldChar w:fldCharType="separate"/>
        </w:r>
        <w:r w:rsidR="005B5372">
          <w:rPr>
            <w:noProof/>
          </w:rPr>
          <w:t>5</w:t>
        </w:r>
        <w:r>
          <w:fldChar w:fldCharType="end"/>
        </w:r>
      </w:p>
    </w:sdtContent>
  </w:sdt>
  <w:p w14:paraId="089D4480" w14:textId="77777777" w:rsidR="00D73863" w:rsidRDefault="00D738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D6B9D" w14:textId="77777777" w:rsidR="00D73863" w:rsidRDefault="00D7386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removePersonalInformation/>
  <w:removeDateAndTime/>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26"/>
    <w:rsid w:val="00073B32"/>
    <w:rsid w:val="000A2788"/>
    <w:rsid w:val="000E6DA3"/>
    <w:rsid w:val="0012051A"/>
    <w:rsid w:val="001368BF"/>
    <w:rsid w:val="001E0D33"/>
    <w:rsid w:val="002129BA"/>
    <w:rsid w:val="00227F6D"/>
    <w:rsid w:val="002A1F36"/>
    <w:rsid w:val="002A3317"/>
    <w:rsid w:val="003022CF"/>
    <w:rsid w:val="00323047"/>
    <w:rsid w:val="00371E09"/>
    <w:rsid w:val="003C3E60"/>
    <w:rsid w:val="00400BB6"/>
    <w:rsid w:val="00421E1B"/>
    <w:rsid w:val="004755FA"/>
    <w:rsid w:val="00481AD0"/>
    <w:rsid w:val="004E4268"/>
    <w:rsid w:val="004E6656"/>
    <w:rsid w:val="0052066C"/>
    <w:rsid w:val="0053225F"/>
    <w:rsid w:val="00564ED6"/>
    <w:rsid w:val="00583108"/>
    <w:rsid w:val="005B5372"/>
    <w:rsid w:val="005D3005"/>
    <w:rsid w:val="005E5FFE"/>
    <w:rsid w:val="006257BE"/>
    <w:rsid w:val="00627293"/>
    <w:rsid w:val="00645416"/>
    <w:rsid w:val="00685D5B"/>
    <w:rsid w:val="00693D52"/>
    <w:rsid w:val="00712C2A"/>
    <w:rsid w:val="0077456E"/>
    <w:rsid w:val="00776F26"/>
    <w:rsid w:val="00784AF1"/>
    <w:rsid w:val="007B16EA"/>
    <w:rsid w:val="007F48DD"/>
    <w:rsid w:val="008307C6"/>
    <w:rsid w:val="008804CB"/>
    <w:rsid w:val="008B26F0"/>
    <w:rsid w:val="008B4304"/>
    <w:rsid w:val="008E44CC"/>
    <w:rsid w:val="008F2B72"/>
    <w:rsid w:val="008F5B34"/>
    <w:rsid w:val="008F7998"/>
    <w:rsid w:val="00917485"/>
    <w:rsid w:val="009248A9"/>
    <w:rsid w:val="0093717D"/>
    <w:rsid w:val="009F5E60"/>
    <w:rsid w:val="00A05E76"/>
    <w:rsid w:val="00A627A8"/>
    <w:rsid w:val="00A6445E"/>
    <w:rsid w:val="00AD1F34"/>
    <w:rsid w:val="00AD2848"/>
    <w:rsid w:val="00AD320D"/>
    <w:rsid w:val="00AF60A4"/>
    <w:rsid w:val="00B07D68"/>
    <w:rsid w:val="00B302EB"/>
    <w:rsid w:val="00B814BF"/>
    <w:rsid w:val="00C34CD9"/>
    <w:rsid w:val="00C46365"/>
    <w:rsid w:val="00C562E4"/>
    <w:rsid w:val="00C65151"/>
    <w:rsid w:val="00C940DB"/>
    <w:rsid w:val="00CA02FA"/>
    <w:rsid w:val="00CE272C"/>
    <w:rsid w:val="00CE41AB"/>
    <w:rsid w:val="00D40D0B"/>
    <w:rsid w:val="00D57003"/>
    <w:rsid w:val="00D663A9"/>
    <w:rsid w:val="00D73863"/>
    <w:rsid w:val="00DA1090"/>
    <w:rsid w:val="00E3649D"/>
    <w:rsid w:val="00E47B11"/>
    <w:rsid w:val="00E51C6F"/>
    <w:rsid w:val="00E529E9"/>
    <w:rsid w:val="00E83495"/>
    <w:rsid w:val="00EA0D71"/>
    <w:rsid w:val="00EA7701"/>
    <w:rsid w:val="00EC7B2D"/>
    <w:rsid w:val="00EF0EC6"/>
    <w:rsid w:val="00F32595"/>
    <w:rsid w:val="00FA4E56"/>
    <w:rsid w:val="00FA54D3"/>
    <w:rsid w:val="00FC7D8E"/>
    <w:rsid w:val="00FE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CF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F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5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456E"/>
  </w:style>
  <w:style w:type="paragraph" w:styleId="a6">
    <w:name w:val="footer"/>
    <w:basedOn w:val="a"/>
    <w:link w:val="a7"/>
    <w:uiPriority w:val="99"/>
    <w:unhideWhenUsed/>
    <w:rsid w:val="007745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D328-1674-4116-825C-F42C8B6A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4532</Characters>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2026-01-13T07:13:00Z</dcterms:created>
  <dcterms:modified xsi:type="dcterms:W3CDTF">2026-01-14T13:24:00Z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